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2726690</wp:posOffset>
            </wp:positionV>
            <wp:extent cx="7437120" cy="7984248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79842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8" w:lineRule="auto" w:before="0" w:after="56"/>
        <w:ind w:left="0" w:right="20" w:firstLine="0"/>
        <w:jc w:val="right"/>
      </w:pPr>
      <w:r>
        <w:rPr>
          <w:rFonts w:ascii="KoPubDotumBold" w:hAnsi="KoPubDotumBold" w:eastAsia="KoPubDotumBold"/>
          <w:b/>
          <w:i w:val="0"/>
          <w:color w:val="FFFFFF"/>
          <w:sz w:val="25"/>
        </w:rPr>
        <w:t>22</w:t>
      </w:r>
      <w:r>
        <w:rPr>
          <w:rFonts w:ascii="KoPubDotumLight" w:hAnsi="KoPubDotumLight" w:eastAsia="KoPubDotumLight"/>
          <w:b w:val="0"/>
          <w:i w:val="0"/>
          <w:color w:val="FFFFFF"/>
          <w:sz w:val="25"/>
        </w:rPr>
        <w:t>-</w:t>
      </w:r>
      <w:r>
        <w:rPr>
          <w:rFonts w:ascii="KoPubDotumBold" w:hAnsi="KoPubDotumBold" w:eastAsia="KoPubDotumBold"/>
          <w:b/>
          <w:i w:val="0"/>
          <w:color w:val="FFFFFF"/>
          <w:sz w:val="25"/>
        </w:rPr>
        <w:t>3</w:t>
      </w:r>
      <w:r>
        <w:rPr>
          <w:w w:val="101.66384090076794"/>
          <w:rFonts w:ascii="KoPubDotumMedium" w:hAnsi="KoPubDotumMedium" w:eastAsia="KoPubDotumMedium"/>
          <w:b w:val="0"/>
          <w:i w:val="0"/>
          <w:color w:val="FFFFFF"/>
          <w:sz w:val="22"/>
        </w:rPr>
        <w:t>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61"/>
        <w:gridCol w:w="5061"/>
      </w:tblGrid>
      <w:tr>
        <w:trPr>
          <w:trHeight w:hRule="exact" w:val="1838"/>
        </w:trPr>
        <w:tc>
          <w:tcPr>
            <w:tcW w:type="dxa" w:w="8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" w:val="left"/>
              </w:tabs>
              <w:autoSpaceDE w:val="0"/>
              <w:widowControl/>
              <w:spacing w:line="888" w:lineRule="exact" w:before="0" w:after="0"/>
              <w:ind w:left="0" w:right="864" w:firstLine="0"/>
              <w:jc w:val="left"/>
            </w:pPr>
            <w:r>
              <w:rPr>
                <w:rFonts w:ascii="DIN" w:hAnsi="DIN" w:eastAsia="DIN"/>
                <w:b/>
                <w:i w:val="0"/>
                <w:color w:val="C4151B"/>
                <w:sz w:val="64"/>
              </w:rPr>
              <w:t xml:space="preserve">FIS </w:t>
            </w:r>
            <w:r>
              <w:br/>
            </w:r>
            <w:r>
              <w:rPr>
                <w:rFonts w:ascii="DIN" w:hAnsi="DIN" w:eastAsia="DIN"/>
                <w:b/>
                <w:i w:val="0"/>
                <w:color w:val="002D5D"/>
                <w:sz w:val="120"/>
              </w:rPr>
              <w:t>ISSUE &amp; FOCUS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 xml:space="preserve">2022.11 </w:t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68" w:lineRule="auto" w:before="100" w:after="0"/>
        <w:ind w:left="124" w:right="0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16"/>
        </w:rPr>
        <w:t xml:space="preserve"> 발행인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박용주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발행처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04637 서울특별시  중구 퇴계로 10(남대문로5가 537) 메트로타워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T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02)6908-8200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F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02)6312-8959</w:t>
      </w:r>
    </w:p>
    <w:p>
      <w:pPr>
        <w:autoSpaceDN w:val="0"/>
        <w:autoSpaceDE w:val="0"/>
        <w:widowControl/>
        <w:spacing w:line="164" w:lineRule="exact" w:before="180" w:after="0"/>
        <w:ind w:left="158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6"/>
        </w:rPr>
        <w:t>작성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박정수 부연구위원, 우수연 연구원    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기획</w:t>
      </w:r>
      <w:r>
        <w:rPr>
          <w:rFonts w:ascii="YDVYGOStd13" w:hAnsi="YDVYGOStd13" w:eastAsia="YDVYGOStd13"/>
          <w:b w:val="0"/>
          <w:i w:val="0"/>
          <w:color w:val="221F1F"/>
          <w:sz w:val="16"/>
        </w:rPr>
        <w:t>·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조정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심혜인 결산정보분석부장</w:t>
      </w:r>
    </w:p>
    <w:p>
      <w:pPr>
        <w:autoSpaceDN w:val="0"/>
        <w:autoSpaceDE w:val="0"/>
        <w:widowControl/>
        <w:spacing w:line="168" w:lineRule="auto" w:before="1310" w:after="0"/>
        <w:ind w:left="0" w:right="1278" w:firstLine="0"/>
        <w:jc w:val="right"/>
      </w:pPr>
      <w:r>
        <w:rPr>
          <w:rFonts w:ascii="KoPubDotumMedium" w:hAnsi="KoPubDotumMedium" w:eastAsia="KoPubDotumMedium"/>
          <w:b w:val="0"/>
          <w:i w:val="0"/>
          <w:color w:val="0095D9"/>
          <w:sz w:val="62"/>
        </w:rPr>
        <w:t>재정융자사업</w:t>
      </w:r>
    </w:p>
    <w:p>
      <w:pPr>
        <w:autoSpaceDN w:val="0"/>
        <w:autoSpaceDE w:val="0"/>
        <w:widowControl/>
        <w:spacing w:line="257" w:lineRule="auto" w:before="280" w:after="0"/>
        <w:ind w:left="5830" w:right="720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22"/>
        </w:rPr>
        <w:t>1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>들어가며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2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재정융자사업의 개념과 의의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3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2023년도 예산안 재정융자사업 현황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4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재정융자사업의 주요 현안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5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나가며</w:t>
      </w:r>
    </w:p>
    <w:p>
      <w:pPr>
        <w:sectPr>
          <w:pgSz w:w="11906" w:h="16838"/>
          <w:pgMar w:top="364" w:right="1030" w:bottom="1440" w:left="7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562"/>
        <w:ind w:left="136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4953000</wp:posOffset>
            </wp:positionV>
            <wp:extent cx="520700" cy="1778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8229600</wp:posOffset>
            </wp:positionV>
            <wp:extent cx="584200" cy="1778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0" w:right="1050" w:bottom="332" w:left="998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0881"/>
        <w:gridCol w:w="10881"/>
      </w:tblGrid>
      <w:tr>
        <w:trPr>
          <w:trHeight w:hRule="exact" w:val="1252"/>
        </w:trPr>
        <w:tc>
          <w:tcPr>
            <w:tcW w:type="dxa" w:w="401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18" w:after="0"/>
              <w:ind w:left="340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0095D9"/>
                <w:sz w:val="71"/>
              </w:rPr>
              <w:t>재정융자사업</w:t>
            </w:r>
          </w:p>
        </w:tc>
        <w:tc>
          <w:tcPr>
            <w:tcW w:type="dxa" w:w="551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52" w:after="0"/>
              <w:ind w:left="184" w:right="292" w:firstLine="0"/>
              <w:jc w:val="both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정부는 지난 8월 </w:t>
            </w:r>
            <w:r>
              <w:rPr>
                <w:w w:val="97.89473884984066"/>
                <w:rFonts w:ascii="YDVYGOStd12" w:hAnsi="YDVYGOStd12" w:eastAsia="YDVYGOStd12"/>
                <w:b w:val="0"/>
                <w:i w:val="0"/>
                <w:color w:val="221F1F"/>
                <w:sz w:val="19"/>
              </w:rPr>
              <w:t>‘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따뜻한 나라, 역동적 경제, 건전한 재정</w:t>
            </w:r>
            <w:r>
              <w:rPr>
                <w:w w:val="97.89473884984066"/>
                <w:rFonts w:ascii="YDVYGOStd12" w:hAnsi="YDVYGOStd12" w:eastAsia="YDVYGOStd12"/>
                <w:b w:val="0"/>
                <w:i w:val="0"/>
                <w:color w:val="221F1F"/>
                <w:sz w:val="19"/>
              </w:rPr>
              <w:t>’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을 목표로 하는 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2023년 예산안을 국회에 제출하였다. 올해 예산안은 새 정부의 첫 번째 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편성안으로 건전재정으로의 재정기조 전환, 역대 최대 지출 재구조화 및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21763"/>
      </w:tblGrid>
      <w:tr>
        <w:trPr>
          <w:trHeight w:hRule="exact" w:val="306"/>
        </w:trPr>
        <w:tc>
          <w:tcPr>
            <w:tcW w:type="dxa" w:w="790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4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이에 기반을 둔 국정과제·핵심 정책과제 적극 이행 등의 내용을 담고 있다.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21763"/>
      </w:tblGrid>
      <w:tr>
        <w:trPr>
          <w:trHeight w:hRule="exact" w:val="306"/>
        </w:trPr>
        <w:tc>
          <w:tcPr>
            <w:tcW w:type="dxa" w:w="9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4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이 중 재정지출 재구조화에는 재정융자 축소 및 민간재원 조달 확대 방안도 담겨 있다. 코로나19 사태로 인한 기업 지원 등의 재정융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21763"/>
      </w:tblGrid>
      <w:tr>
        <w:trPr>
          <w:trHeight w:hRule="exact" w:val="306"/>
        </w:trPr>
        <w:tc>
          <w:tcPr>
            <w:tcW w:type="dxa" w:w="9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4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자 규모는 축소하고, 민간 조달이 가능한 고신용층 직접융자는 이차보전으로 전환하는 등 정부-민간 역할의 재정립을 통해 국민 부담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21763"/>
      </w:tblGrid>
      <w:tr>
        <w:trPr>
          <w:trHeight w:hRule="exact" w:val="306"/>
        </w:trPr>
        <w:tc>
          <w:tcPr>
            <w:tcW w:type="dxa" w:w="9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4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을 최소화하겠다는 것이다. 이처럼 재정융자사업은 환경 변화에 대응하는 대표적인 정부의 재량지출 수단으로 정부 수립 이후 지속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21763"/>
      </w:tblGrid>
      <w:tr>
        <w:trPr>
          <w:trHeight w:hRule="exact" w:val="306"/>
        </w:trPr>
        <w:tc>
          <w:tcPr>
            <w:tcW w:type="dxa" w:w="9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4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적으로 증가, 감소를 반복해 왔다. 이 글에서는 재정융자의 개념과 목적, 그리고 2023년 예산안에 나타난 정부의 재정융자사업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10881"/>
        <w:gridCol w:w="10881"/>
      </w:tblGrid>
      <w:tr>
        <w:trPr>
          <w:trHeight w:hRule="exact" w:val="570"/>
        </w:trPr>
        <w:tc>
          <w:tcPr>
            <w:tcW w:type="dxa" w:w="9638"/>
            <w:gridSpan w:val="2"/>
            <w:tcBorders>
              <w:bottom w:sz="8.0" w:val="single" w:color="#75BEE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448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운영 방향에 대해 알아보도록 한다.</w:t>
            </w:r>
          </w:p>
        </w:tc>
      </w:tr>
      <w:tr>
        <w:trPr>
          <w:trHeight w:hRule="exact" w:val="2360"/>
        </w:trPr>
        <w:tc>
          <w:tcPr>
            <w:tcW w:type="dxa" w:w="1000"/>
            <w:tcBorders>
              <w:top w:sz="8.0" w:val="single" w:color="#75BEE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1248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01</w:t>
            </w:r>
          </w:p>
        </w:tc>
        <w:tc>
          <w:tcPr>
            <w:tcW w:type="dxa" w:w="8638"/>
            <w:tcBorders>
              <w:top w:sz="8.0" w:val="single" w:color="#75BEE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06" w:after="0"/>
              <w:ind w:left="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들어가며</w:t>
            </w:r>
          </w:p>
        </w:tc>
      </w:tr>
    </w:tbl>
    <w:p>
      <w:pPr>
        <w:autoSpaceDN w:val="0"/>
        <w:autoSpaceDE w:val="0"/>
        <w:widowControl/>
        <w:spacing w:line="168" w:lineRule="auto" w:before="302" w:after="0"/>
        <w:ind w:left="206" w:right="0" w:firstLine="0"/>
        <w:jc w:val="left"/>
      </w:pPr>
      <w:r>
        <w:rPr>
          <w:w w:val="98.18181991577148"/>
          <w:rFonts w:ascii="KoPubDotumBold" w:hAnsi="KoPubDotumBold" w:eastAsia="KoPubDotumBold"/>
          <w:b/>
          <w:i w:val="0"/>
          <w:color w:val="FFF100"/>
          <w:sz w:val="22"/>
        </w:rPr>
        <w:t>ISSUE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왜 재정융자사업에 주목하는가?</w:t>
      </w:r>
    </w:p>
    <w:p>
      <w:pPr>
        <w:autoSpaceDN w:val="0"/>
        <w:tabs>
          <w:tab w:pos="322" w:val="left"/>
        </w:tabs>
        <w:autoSpaceDE w:val="0"/>
        <w:widowControl/>
        <w:spacing w:line="240" w:lineRule="auto" w:before="180" w:after="0"/>
        <w:ind w:left="1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재정융자사업은 정부가 자금을 민간의 사적 경제주체에 대해 대출해 주고 회수하는 활동을 말하며, 정부</w:t>
      </w:r>
    </w:p>
    <w:p>
      <w:pPr>
        <w:sectPr>
          <w:type w:val="continuous"/>
          <w:pgSz w:w="23811" w:h="16838"/>
          <w:pgMar w:top="0" w:right="1050" w:bottom="332" w:left="998" w:header="720" w:footer="720" w:gutter="0"/>
          <w:cols w:num="2" w:equalWidth="0">
            <w:col w:w="10872" w:space="0"/>
            <w:col w:w="1089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90.0" w:type="dxa"/>
      </w:tblPr>
      <w:tblGrid>
        <w:gridCol w:w="10881"/>
        <w:gridCol w:w="10881"/>
      </w:tblGrid>
      <w:tr>
        <w:trPr>
          <w:trHeight w:hRule="exact" w:val="1102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26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02</w:t>
            </w:r>
          </w:p>
        </w:tc>
        <w:tc>
          <w:tcPr>
            <w:tcW w:type="dxa" w:w="5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0" w:after="0"/>
              <w:ind w:left="2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 재정융자사업의 개념과 의의</w:t>
            </w:r>
          </w:p>
        </w:tc>
      </w:tr>
    </w:tbl>
    <w:p>
      <w:pPr>
        <w:autoSpaceDN w:val="0"/>
        <w:autoSpaceDE w:val="0"/>
        <w:widowControl/>
        <w:spacing w:line="175" w:lineRule="auto" w:before="260" w:after="0"/>
        <w:ind w:left="147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재정융자사업의 개념</w:t>
      </w:r>
    </w:p>
    <w:p>
      <w:pPr>
        <w:autoSpaceDN w:val="0"/>
        <w:tabs>
          <w:tab w:pos="1420" w:val="left"/>
          <w:tab w:pos="1476" w:val="left"/>
          <w:tab w:pos="1640" w:val="left"/>
        </w:tabs>
        <w:autoSpaceDE w:val="0"/>
        <w:widowControl/>
        <w:spacing w:line="240" w:lineRule="auto" w:before="194" w:after="0"/>
        <w:ind w:left="1270" w:right="144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재정융자사업은 민간부문의 경제활동 역량을 강화하거나 지원하는 실효성 있는 강력한 정부 활동에 해당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(정의) 재정융자는 정부가 민간의 사적 경제주체에 대해 금융적 성격으로 대출해 주는 것을 의미</w:t>
      </w:r>
    </w:p>
    <w:p>
      <w:pPr>
        <w:autoSpaceDN w:val="0"/>
        <w:tabs>
          <w:tab w:pos="1420" w:val="left"/>
          <w:tab w:pos="1476" w:val="left"/>
          <w:tab w:pos="1640" w:val="left"/>
          <w:tab w:pos="1646" w:val="left"/>
        </w:tabs>
        <w:autoSpaceDE w:val="0"/>
        <w:widowControl/>
        <w:spacing w:line="240" w:lineRule="auto" w:before="318" w:after="0"/>
        <w:ind w:left="1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재정융자사업은 법적 측면에서 재정융자제도라고도 하며, 정책자금, 정책사업으로 구분하기도 함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(재정융자제도) 재정융자를 위한 재원 조달 방식과 절차, 재정융자의 목적과 범위 등을 법률로 명시하는 것을 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재정융자제도라고 하며, 현재는 개별 특별회계와 기금 중심의 재정융자제도를 운영(2022년 현재 3개 특별회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계와 29개 기금에서 융자 운영)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(재정융자사업) 재원 출처, 사업목적, 사업수혜자 등이 특정되어 예산편성, 집행, 결산이 이루어지는 최소 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단위를 개별 재정융자사업이라고 하며, 정부는 공공 임대주택, 중소기업 경영안정지원 등 다양한 재정 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융자사업을 수행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(정책자금과 정책사업) 정책자금은 부처, 회계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기금 등으로 구분 또는 유사한 사업의 묶음을 의미하며(ex. </w:t>
      </w:r>
    </w:p>
    <w:p>
      <w:pPr>
        <w:autoSpaceDN w:val="0"/>
        <w:autoSpaceDE w:val="0"/>
        <w:widowControl/>
        <w:spacing w:line="245" w:lineRule="auto" w:before="204" w:after="318"/>
        <w:ind w:left="164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소상공인정책자금, 농림축산정책자금 등), 융자사업 또는 정책사업은 자금을 집행 목적에 따라 세분하는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것으로 세부 또는 내역사업(ex. 농림축산정책자금의 농기계 수리용 부품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장비 지원사업)을 의미.</w:t>
      </w:r>
    </w:p>
    <w:p>
      <w:pPr>
        <w:sectPr>
          <w:type w:val="nextColumn"/>
          <w:pgSz w:w="23811" w:h="16838"/>
          <w:pgMar w:top="0" w:right="1050" w:bottom="332" w:left="998" w:header="720" w:footer="720" w:gutter="0"/>
          <w:cols w:num="2" w:equalWidth="0">
            <w:col w:w="10872" w:space="0"/>
            <w:col w:w="1089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2.00000000000003" w:type="dxa"/>
      </w:tblPr>
      <w:tblGrid>
        <w:gridCol w:w="7254"/>
        <w:gridCol w:w="7254"/>
        <w:gridCol w:w="7254"/>
      </w:tblGrid>
      <w:tr>
        <w:trPr>
          <w:trHeight w:hRule="exact" w:val="382"/>
        </w:trPr>
        <w:tc>
          <w:tcPr>
            <w:tcW w:type="dxa" w:w="10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2" w:after="0"/>
              <w:ind w:left="2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의 다양한 금융활동 중 직접대출과 전대 방식에 해당(재무부, 1993; 한국재정정보원, 2019)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0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재정융자사업의 금융적 성격으로 인해, 다른 재정지원 방식과 달리 융자금 회수와 순융자 성격을 가짐</w:t>
            </w:r>
          </w:p>
        </w:tc>
      </w:tr>
      <w:tr>
        <w:trPr>
          <w:trHeight w:hRule="exact" w:val="420"/>
        </w:trPr>
        <w:tc>
          <w:tcPr>
            <w:tcW w:type="dxa" w:w="10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84" w:after="0"/>
              <w:ind w:left="1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정부의 금융활동은 직접융자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전대 외에도 금리 차액에 대한 보상(이차보전), 기업의 신용심사 및 보증(신용보</w:t>
            </w:r>
          </w:p>
        </w:tc>
        <w:tc>
          <w:tcPr>
            <w:tcW w:type="dxa" w:w="7254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8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(재정융자의 금융적 성격) 금융 성격의 재정이란 금융시장에서 금융상품을 거래하는 방식으로 정부의 수입과 </w:t>
            </w:r>
          </w:p>
        </w:tc>
      </w:tr>
      <w:tr>
        <w:trPr>
          <w:trHeight w:hRule="exact" w:val="420"/>
        </w:trPr>
        <w:tc>
          <w:tcPr>
            <w:tcW w:type="dxa" w:w="10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3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증) 등이 있으며, 재정융자사업은 이들과 비교해 민간 금융의 역할이 미약하거나 부족한 부분에 직접 자금을 </w:t>
            </w:r>
          </w:p>
        </w:tc>
        <w:tc>
          <w:tcPr>
            <w:tcW w:type="dxa" w:w="7254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27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지출활동이 수행된다는 것을 의미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1)</w:t>
            </w:r>
          </w:p>
        </w:tc>
      </w:tr>
      <w:tr>
        <w:trPr>
          <w:trHeight w:hRule="exact" w:val="432"/>
        </w:trPr>
        <w:tc>
          <w:tcPr>
            <w:tcW w:type="dxa" w:w="10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3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공급할 수 있다는 장점이 있음</w:t>
            </w:r>
          </w:p>
        </w:tc>
        <w:tc>
          <w:tcPr>
            <w:tcW w:type="dxa" w:w="7254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8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(재원조달) 재정융자의 재원은 국세 또는 세외수입 등 경상수입의 일부, 기금의 여유자금, 외국으로부터의 </w:t>
            </w:r>
          </w:p>
        </w:tc>
      </w:tr>
    </w:tbl>
    <w:p>
      <w:pPr>
        <w:autoSpaceDN w:val="0"/>
        <w:autoSpaceDE w:val="0"/>
        <w:widowControl/>
        <w:spacing w:line="168" w:lineRule="auto" w:before="26" w:after="26"/>
        <w:ind w:left="0" w:right="7798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차관 등으로 조달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7254"/>
        <w:gridCol w:w="7254"/>
        <w:gridCol w:w="7254"/>
      </w:tblGrid>
      <w:tr>
        <w:trPr>
          <w:trHeight w:hRule="exact" w:val="40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재정융자사업은 취약계층 지원, 기후재난 등에 대응하기 위해 여전히 정부가 수행할 수 있는 강력하고 실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8" w:after="0"/>
              <w:ind w:left="129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(융자금의 회수) 외국으로부터의 차관을 제외하면, 대체로 회수된 만큼 다시 대출이 이루어지므로, 지출되면 </w:t>
            </w:r>
          </w:p>
        </w:tc>
      </w:tr>
      <w:tr>
        <w:trPr>
          <w:trHeight w:hRule="exact" w:val="420"/>
        </w:trPr>
        <w:tc>
          <w:tcPr>
            <w:tcW w:type="dxa" w:w="7254"/>
            <w:vMerge/>
            <w:tcBorders/>
          </w:tcPr>
          <w:p/>
        </w:tc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효성 있는 정책수단임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151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회수되지 않는 국고보조금이나 출연금과 차이</w:t>
            </w:r>
          </w:p>
        </w:tc>
      </w:tr>
      <w:tr>
        <w:trPr>
          <w:trHeight w:hRule="exact" w:val="420"/>
        </w:trPr>
        <w:tc>
          <w:tcPr>
            <w:tcW w:type="dxa" w:w="7254"/>
            <w:vMerge/>
            <w:tcBorders/>
          </w:tcPr>
          <w:p/>
        </w:tc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38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재정융자사업은 대개 시장금리보다 낮은 이자율로 지원되며, 따라서 자금 조달이 어려운 스타트업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중소기업, 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129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(순융자 개념) 한 연도 내에서는 전체 융자금에서 회수금만큼을 제외한 순융자 금액이 실제 정부 융자재원의 </w:t>
            </w:r>
          </w:p>
        </w:tc>
      </w:tr>
      <w:tr>
        <w:trPr>
          <w:trHeight w:hRule="exact" w:val="440"/>
        </w:trPr>
        <w:tc>
          <w:tcPr>
            <w:tcW w:type="dxa" w:w="7254"/>
            <w:vMerge/>
            <w:tcBorders/>
          </w:tcPr>
          <w:p/>
        </w:tc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담보 능력이 낮은 저소득층 등을 상대로 자금 부족 현상을 완화해 줌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151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증가 또는 감소량을 나타내는 척도로써 중요</w:t>
            </w:r>
          </w:p>
        </w:tc>
      </w:tr>
    </w:tbl>
    <w:p>
      <w:pPr>
        <w:autoSpaceDN w:val="0"/>
        <w:autoSpaceDE w:val="0"/>
        <w:widowControl/>
        <w:spacing w:line="168" w:lineRule="auto" w:before="24" w:after="26"/>
        <w:ind w:left="26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기후대응 등 장기적으로 필요하지만 단기적으로 민간의 역할이 성숙하지 못한 분야에 대해서도 지원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441"/>
        <w:gridCol w:w="5441"/>
        <w:gridCol w:w="5441"/>
        <w:gridCol w:w="5441"/>
      </w:tblGrid>
      <w:tr>
        <w:trPr>
          <w:trHeight w:hRule="exact" w:val="334"/>
        </w:trPr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74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16" w:after="0"/>
              <w:ind w:left="20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FFF100"/>
                <w:sz w:val="22"/>
              </w:rPr>
              <w:t>FOCUS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재정융자사업 관련 주요 쟁점은?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재정융자는 융자 수혜주체에 대해 융자금의 회수의무, 즉 채권이 발생한다는 점에서 도로, 항만 등 공공</w:t>
            </w:r>
          </w:p>
        </w:tc>
      </w:tr>
      <w:tr>
        <w:trPr>
          <w:trHeight w:hRule="exact" w:val="520"/>
        </w:trPr>
        <w:tc>
          <w:tcPr>
            <w:tcW w:type="dxa" w:w="5441"/>
            <w:vMerge/>
            <w:tcBorders/>
          </w:tcPr>
          <w:p/>
        </w:tc>
        <w:tc>
          <w:tcPr>
            <w:tcW w:type="dxa" w:w="5441"/>
            <w:vMerge/>
            <w:tcBorders/>
          </w:tcPr>
          <w:p/>
        </w:tc>
        <w:tc>
          <w:tcPr>
            <w:tcW w:type="dxa" w:w="5441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투자와 같은 물적 자산(physical asset)을 증가시키는 직접투자 활동과는 구분되는 간접투자 활동에 해당</w:t>
            </w:r>
          </w:p>
        </w:tc>
      </w:tr>
      <w:tr>
        <w:trPr>
          <w:trHeight w:hRule="exact" w:val="400"/>
        </w:trPr>
        <w:tc>
          <w:tcPr>
            <w:tcW w:type="dxa" w:w="5441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4" w:after="0"/>
              <w:ind w:left="12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재정융자사업은 정부의 대표적인 재량지출 수단의 하나로, 정부의 재정운용방향에 따라 규모와 정책 목적</w:t>
            </w:r>
          </w:p>
        </w:tc>
        <w:tc>
          <w:tcPr>
            <w:tcW w:type="dxa" w:w="5441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(공공투자와의 차이) 공공투자로 취득한 도로, 항만 등은 사용료 등으로 수입이 발생하고, 매각 시 매각 수입</w:t>
            </w:r>
          </w:p>
        </w:tc>
      </w:tr>
      <w:tr>
        <w:trPr>
          <w:trHeight w:hRule="exact" w:val="470"/>
        </w:trPr>
        <w:tc>
          <w:tcPr>
            <w:tcW w:type="dxa" w:w="5441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12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이 크게 변하는 분야임</w:t>
            </w:r>
          </w:p>
        </w:tc>
        <w:tc>
          <w:tcPr>
            <w:tcW w:type="dxa" w:w="5441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6" w:after="0"/>
              <w:ind w:left="27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이 발생하므로 직접투자라고 하며, 이자 수취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원금 상환이 이루어지는 융자와 수입 발생 방식이 다름</w:t>
            </w:r>
          </w:p>
        </w:tc>
      </w:tr>
    </w:tbl>
    <w:p>
      <w:pPr>
        <w:autoSpaceDN w:val="0"/>
        <w:autoSpaceDE w:val="0"/>
        <w:widowControl/>
        <w:spacing w:line="168" w:lineRule="auto" w:before="134" w:after="144"/>
        <w:ind w:left="26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정부가 수행하는 재정융자사업의 역할은 전후 복구, 개발 시기, 현대 시점 등 시점에 따라 차이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7254"/>
        <w:gridCol w:w="7254"/>
        <w:gridCol w:w="7254"/>
      </w:tblGrid>
      <w:tr>
        <w:trPr>
          <w:trHeight w:hRule="exact" w:val="476"/>
        </w:trPr>
        <w:tc>
          <w:tcPr>
            <w:tcW w:type="dxa" w:w="10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0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재정융자사업에 대한 명확한 정의, 시기별 재정융자의 역할과 규모 등을 이해하고 이를 바탕으로 앞으로의 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6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2286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금융시장은 경제주체가 금융상품을 거래하여 자금을 조달하고 여유자금을 운용하는 장소를 의미. 금융상품은 미래의 현금흐름에 대한 법률상 청구권(이자, 원금 상환 </w:t>
            </w:r>
          </w:p>
        </w:tc>
      </w:tr>
      <w:tr>
        <w:trPr>
          <w:trHeight w:hRule="exact" w:val="200"/>
        </w:trPr>
        <w:tc>
          <w:tcPr>
            <w:tcW w:type="dxa" w:w="10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재정융자 운영 방향을 이해해야 할 필요</w:t>
            </w:r>
          </w:p>
        </w:tc>
        <w:tc>
          <w:tcPr>
            <w:tcW w:type="dxa" w:w="7254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24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등)을 나타내는 증서를 의미.</w:t>
            </w:r>
          </w:p>
        </w:tc>
      </w:tr>
      <w:tr>
        <w:trPr>
          <w:trHeight w:hRule="exact" w:val="872"/>
        </w:trPr>
        <w:tc>
          <w:tcPr>
            <w:tcW w:type="dxa" w:w="10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7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02</w:t>
            </w:r>
          </w:p>
        </w:tc>
        <w:tc>
          <w:tcPr>
            <w:tcW w:type="dxa" w:w="7254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0" w:bottom="332" w:left="9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508"/>
        <w:ind w:left="14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8864600</wp:posOffset>
            </wp:positionH>
            <wp:positionV relativeFrom="page">
              <wp:posOffset>6743700</wp:posOffset>
            </wp:positionV>
            <wp:extent cx="5092700" cy="14732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47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8343900</wp:posOffset>
            </wp:positionH>
            <wp:positionV relativeFrom="page">
              <wp:posOffset>1270000</wp:posOffset>
            </wp:positionV>
            <wp:extent cx="6057900" cy="23114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11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67"/>
        <w:gridCol w:w="1967"/>
        <w:gridCol w:w="1967"/>
        <w:gridCol w:w="1967"/>
        <w:gridCol w:w="1967"/>
        <w:gridCol w:w="1967"/>
        <w:gridCol w:w="1967"/>
        <w:gridCol w:w="1967"/>
        <w:gridCol w:w="1967"/>
        <w:gridCol w:w="1967"/>
        <w:gridCol w:w="1967"/>
      </w:tblGrid>
      <w:tr>
        <w:trPr>
          <w:trHeight w:hRule="exact" w:val="268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46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국민경제에서 재정융자사업의 역할</w:t>
            </w:r>
          </w:p>
        </w:tc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856" w:after="0"/>
              <w:ind w:left="0" w:right="394" w:firstLine="0"/>
              <w:jc w:val="right"/>
            </w:pPr>
            <w:r>
              <w:rPr>
                <w:w w:val="103.49272814663975"/>
                <w:rFonts w:ascii="KoPubDotumMedium" w:hAnsi="KoPubDotumMedium" w:eastAsia="KoPubDotumMedium"/>
                <w:b w:val="0"/>
                <w:i w:val="0"/>
                <w:color w:val="221F1F"/>
                <w:sz w:val="11"/>
              </w:rPr>
              <w:t>대충자금특별회계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850" w:after="0"/>
              <w:ind w:left="76" w:right="0" w:firstLine="0"/>
              <w:jc w:val="left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재정자금운용특별회계</w:t>
            </w:r>
          </w:p>
        </w:tc>
        <w:tc>
          <w:tcPr>
            <w:tcW w:type="dxa" w:w="40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770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1&gt; 특별회계 재정융자 제도 발전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850" w:after="0"/>
              <w:ind w:left="84" w:right="0" w:firstLine="0"/>
              <w:jc w:val="left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재정융자특별회계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850" w:after="0"/>
              <w:ind w:left="70" w:right="0" w:firstLine="0"/>
              <w:jc w:val="left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공공자금관리기금</w:t>
            </w:r>
          </w:p>
        </w:tc>
      </w:tr>
      <w:tr>
        <w:trPr>
          <w:trHeight w:hRule="exact" w:val="600"/>
        </w:trPr>
        <w:tc>
          <w:tcPr>
            <w:tcW w:type="dxa" w:w="1967"/>
            <w:vMerge/>
            <w:tcBorders/>
          </w:tcPr>
          <w:p/>
        </w:tc>
        <w:tc>
          <w:tcPr>
            <w:tcW w:type="dxa" w:w="10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재정융자사업은 국민경제에 큰 영향을 미치는 활동으로, 다양한 역할을 수행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582" w:after="0"/>
              <w:ind w:left="84" w:right="0" w:firstLine="0"/>
              <w:jc w:val="left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경제개발특별회계</w:t>
            </w:r>
          </w:p>
        </w:tc>
        <w:tc>
          <w:tcPr>
            <w:tcW w:type="dxa" w:w="1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582" w:after="0"/>
              <w:ind w:left="0" w:right="0" w:firstLine="0"/>
              <w:jc w:val="center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자금관리특별회계</w:t>
            </w:r>
          </w:p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582" w:after="0"/>
              <w:ind w:left="0" w:right="0" w:firstLine="0"/>
              <w:jc w:val="center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재정투융자특별회계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967"/>
            <w:vMerge/>
            <w:tcBorders/>
          </w:tcPr>
          <w:p/>
        </w:tc>
        <w:tc>
          <w:tcPr>
            <w:tcW w:type="dxa" w:w="10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3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(투자 역할) 주택 건설, 도로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댐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항만 등 사회간접자본의 확충, 농수산업 육성 등 경제개발을 위한 투자 역할을 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3934"/>
            <w:gridSpan w:val="2"/>
            <w:vMerge/>
            <w:tcBorders/>
          </w:tcPr>
          <w:p/>
        </w:tc>
        <w:tc>
          <w:tcPr>
            <w:tcW w:type="dxa" w:w="3934"/>
            <w:gridSpan w:val="2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6" w:after="0"/>
              <w:ind w:left="0" w:right="718" w:firstLine="0"/>
              <w:jc w:val="righ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(1954~)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6" w:after="0"/>
              <w:ind w:left="76" w:right="0" w:firstLine="0"/>
              <w:jc w:val="lef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(1962~1973)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6" w:after="0"/>
              <w:ind w:left="84" w:right="0" w:firstLine="0"/>
              <w:jc w:val="lef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(1974~1976)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6" w:after="0"/>
              <w:ind w:left="0" w:right="0" w:firstLine="0"/>
              <w:jc w:val="center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(1977~1987)</w:t>
            </w:r>
          </w:p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6" w:after="0"/>
              <w:ind w:left="0" w:right="614" w:firstLine="0"/>
              <w:jc w:val="righ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(1988~1996)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6" w:after="0"/>
              <w:ind w:left="86" w:right="0" w:firstLine="0"/>
              <w:jc w:val="lef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(1997~2006)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6" w:after="0"/>
              <w:ind w:left="72" w:right="0" w:firstLine="0"/>
              <w:jc w:val="lef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221F1F"/>
                <w:sz w:val="13"/>
              </w:rPr>
              <w:t>(2007년 이후)</w:t>
            </w:r>
          </w:p>
        </w:tc>
      </w:tr>
      <w:tr>
        <w:trPr>
          <w:trHeight w:hRule="exact" w:val="440"/>
        </w:trPr>
        <w:tc>
          <w:tcPr>
            <w:tcW w:type="dxa" w:w="1967"/>
            <w:vMerge/>
            <w:tcBorders/>
          </w:tcPr>
          <w:p/>
        </w:tc>
        <w:tc>
          <w:tcPr>
            <w:tcW w:type="dxa" w:w="10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수행하며, 특히 개발도상국에서 경제성장을 위한 기초를 조성하는 데 중요한 역할을 담당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0" w:after="0"/>
              <w:ind w:left="0" w:right="42" w:firstLine="0"/>
              <w:jc w:val="right"/>
            </w:pPr>
            <w:r>
              <w:rPr>
                <w:w w:val="97.57387854836203"/>
                <w:rFonts w:ascii="KoPubDotumMedium" w:hAnsi="KoPubDotumMedium" w:eastAsia="KoPubDotumMedium"/>
                <w:b w:val="0"/>
                <w:i w:val="0"/>
                <w:color w:val="FFFFFF"/>
                <w:sz w:val="11"/>
              </w:rPr>
              <w:t>대충자금(對充資金)특별회계법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64" w:after="0"/>
              <w:ind w:left="0" w:right="0" w:firstLine="0"/>
              <w:jc w:val="center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FFFFFF"/>
                <w:sz w:val="12"/>
              </w:rPr>
              <w:t>재정자금운용특별회계법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64" w:after="0"/>
              <w:ind w:left="0" w:right="0" w:firstLine="0"/>
              <w:jc w:val="center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FFFFFF"/>
                <w:sz w:val="12"/>
              </w:rPr>
              <w:t>경제개발특별회계법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64" w:after="0"/>
              <w:ind w:left="248" w:right="0" w:firstLine="0"/>
              <w:jc w:val="left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FFFFFF"/>
                <w:sz w:val="12"/>
              </w:rPr>
              <w:t>자금관리특별회계법</w:t>
            </w:r>
          </w:p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64" w:after="0"/>
              <w:ind w:left="0" w:right="350" w:firstLine="0"/>
              <w:jc w:val="right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FFFFFF"/>
                <w:sz w:val="12"/>
              </w:rPr>
              <w:t>재정투융자특별회계법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64" w:after="0"/>
              <w:ind w:left="84" w:right="0" w:firstLine="0"/>
              <w:jc w:val="left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FFFFFF"/>
                <w:sz w:val="12"/>
              </w:rPr>
              <w:t>재정융자특별회계법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64" w:after="0"/>
              <w:ind w:left="70" w:right="0" w:firstLine="0"/>
              <w:jc w:val="left"/>
            </w:pP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FFFFFF"/>
                <w:sz w:val="12"/>
              </w:rPr>
              <w:t>공공자금관리기금</w:t>
            </w:r>
          </w:p>
        </w:tc>
      </w:tr>
      <w:tr>
        <w:trPr>
          <w:trHeight w:hRule="exact" w:val="159"/>
        </w:trPr>
        <w:tc>
          <w:tcPr>
            <w:tcW w:type="dxa" w:w="1967"/>
            <w:vMerge/>
            <w:tcBorders/>
          </w:tcPr>
          <w:p/>
        </w:tc>
        <w:tc>
          <w:tcPr>
            <w:tcW w:type="dxa" w:w="10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(경기조절 역할) 급격한 경기후퇴 등으로 인하여 시장경제가 자동조절력을 상실할 때 정부가 개입할 수 있는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4" w:after="0"/>
              <w:ind w:left="0" w:right="170" w:firstLine="0"/>
              <w:jc w:val="righ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미국이 대한민국의 경제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78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재정자금을 일반회계와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4" w:after="0"/>
              <w:ind w:left="80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경제개발을 위한 정부의 </w:t>
            </w:r>
          </w:p>
        </w:tc>
        <w:tc>
          <w:tcPr>
            <w:tcW w:type="dxa" w:w="149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0" w:right="0" w:firstLine="0"/>
              <w:jc w:val="center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>경제차관자금과 재정예탁</w:t>
            </w:r>
          </w:p>
        </w:tc>
        <w:tc>
          <w:tcPr>
            <w:tcW w:type="dxa" w:w="15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248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재정에 의한 출연·융자를 위한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0" w:right="0" w:firstLine="0"/>
              <w:jc w:val="center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재정에 의한 자금을 효율적으로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70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기금 등의 여유자금을 </w:t>
            </w:r>
          </w:p>
        </w:tc>
      </w:tr>
      <w:tr>
        <w:trPr>
          <w:trHeight w:hRule="exact" w:val="141"/>
        </w:trPr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6" w:after="0"/>
              <w:ind w:left="0" w:right="68" w:firstLine="0"/>
              <w:jc w:val="righ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재건과 재정금융의 안정을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center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구별하여 경리하기 위하여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80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투자사업을 원활히 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center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자금을 효율적으로 </w:t>
            </w:r>
          </w:p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center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자금을 효율적으로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84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관리·운용하기 위하여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0" w:firstLine="0"/>
              <w:jc w:val="center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통합관리하여 이를 재정융자 등 </w:t>
            </w:r>
          </w:p>
        </w:tc>
      </w:tr>
      <w:tr>
        <w:trPr>
          <w:trHeight w:hRule="exact" w:val="160"/>
        </w:trPr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44" w:after="0"/>
              <w:ind w:left="0" w:right="62" w:firstLine="0"/>
              <w:jc w:val="righ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위하여 무상으로 공급하는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0" w:right="0" w:firstLine="0"/>
              <w:jc w:val="center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재정자문운용특별회계를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80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처리하기 위하여 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240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관리·운용하기 위하여 </w:t>
            </w:r>
          </w:p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0" w:right="404" w:firstLine="0"/>
              <w:jc w:val="righ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관리·운용하기 위하여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84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>재정융자특별회계 설치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70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공공 목적에 활용하고 </w:t>
            </w:r>
          </w:p>
        </w:tc>
      </w:tr>
      <w:tr>
        <w:trPr>
          <w:trHeight w:hRule="exact" w:val="178"/>
        </w:trPr>
        <w:tc>
          <w:tcPr>
            <w:tcW w:type="dxa" w:w="1967"/>
            <w:vMerge/>
            <w:tcBorders/>
          </w:tcPr>
          <w:p/>
        </w:tc>
        <w:tc>
          <w:tcPr>
            <w:tcW w:type="dxa" w:w="10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수단의 하나로써 자금 획득이 어려운 경제주체에 자금을 지원해 위기를 극복할 수 있도록 지원하며, 선진국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44" w:after="0"/>
              <w:ind w:left="0" w:right="352" w:firstLine="0"/>
              <w:jc w:val="righ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원조금을 운용함을 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78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>설치</w:t>
            </w:r>
          </w:p>
        </w:tc>
        <w:tc>
          <w:tcPr>
            <w:tcW w:type="dxa" w:w="11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0" w:right="0" w:firstLine="0"/>
              <w:jc w:val="center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>경제개발특별회계를 설치</w:t>
            </w:r>
          </w:p>
        </w:tc>
        <w:tc>
          <w:tcPr>
            <w:tcW w:type="dxa" w:w="10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104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>자금관리특별회계를 설치</w:t>
            </w:r>
          </w:p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0" w:right="194" w:firstLine="0"/>
              <w:jc w:val="righ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>재정투융자특별회계를 설치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596" w:after="0"/>
              <w:ind w:left="0" w:right="0" w:firstLine="0"/>
              <w:jc w:val="center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FFFFFF"/>
                <w:sz w:val="13"/>
              </w:rPr>
              <w:t>재정융자특별회계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72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 xml:space="preserve">효율적으로 관리하기 위하여 </w:t>
            </w:r>
          </w:p>
        </w:tc>
      </w:tr>
      <w:tr>
        <w:trPr>
          <w:trHeight w:hRule="exact" w:val="198"/>
        </w:trPr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98" w:firstLine="0"/>
              <w:jc w:val="righ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>목적으로 특별회계를 설치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3934"/>
            <w:gridSpan w:val="2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3934"/>
            <w:gridSpan w:val="2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70" w:right="0" w:firstLine="0"/>
              <w:jc w:val="left"/>
            </w:pPr>
            <w:r>
              <w:rPr>
                <w:w w:val="103.49272814663975"/>
                <w:rFonts w:ascii="KoPubDotumLight" w:hAnsi="KoPubDotumLight" w:eastAsia="KoPubDotumLight"/>
                <w:b w:val="0"/>
                <w:i w:val="0"/>
                <w:color w:val="FFFFFF"/>
                <w:sz w:val="11"/>
              </w:rPr>
              <w:t>공공자금관리기금을 설치</w:t>
            </w:r>
          </w:p>
        </w:tc>
      </w:tr>
      <w:tr>
        <w:trPr>
          <w:trHeight w:hRule="exact" w:val="83"/>
        </w:trPr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20" w:after="0"/>
              <w:ind w:left="0" w:right="0" w:firstLine="0"/>
              <w:jc w:val="center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FFFFFF"/>
                <w:sz w:val="13"/>
              </w:rPr>
              <w:t>재정자금운용특별회계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20" w:after="0"/>
              <w:ind w:left="206" w:right="0" w:firstLine="0"/>
              <w:jc w:val="lef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FFFFFF"/>
                <w:sz w:val="13"/>
              </w:rPr>
              <w:t>경제개발특별회계</w:t>
            </w:r>
          </w:p>
        </w:tc>
        <w:tc>
          <w:tcPr>
            <w:tcW w:type="dxa" w:w="1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20" w:after="0"/>
              <w:ind w:left="0" w:right="28" w:firstLine="0"/>
              <w:jc w:val="righ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FFFFFF"/>
                <w:sz w:val="13"/>
              </w:rPr>
              <w:t>자금관리특별회계</w:t>
            </w:r>
          </w:p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220" w:after="0"/>
              <w:ind w:left="0" w:right="200" w:firstLine="0"/>
              <w:jc w:val="righ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FFFFFF"/>
                <w:sz w:val="13"/>
              </w:rPr>
              <w:t>재정투융자특별회계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</w:tr>
      <w:tr>
        <w:trPr>
          <w:trHeight w:hRule="exact" w:val="421"/>
        </w:trPr>
        <w:tc>
          <w:tcPr>
            <w:tcW w:type="dxa" w:w="1967"/>
            <w:vMerge/>
            <w:tcBorders/>
          </w:tcPr>
          <w:p/>
        </w:tc>
        <w:tc>
          <w:tcPr>
            <w:tcW w:type="dxa" w:w="10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에서 관찰 가능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6" w:after="0"/>
              <w:ind w:left="0" w:right="152" w:firstLine="0"/>
              <w:jc w:val="right"/>
            </w:pPr>
            <w:r>
              <w:rPr>
                <w:w w:val="97.46794019426618"/>
                <w:rFonts w:ascii="KoPubDotumMedium" w:hAnsi="KoPubDotumMedium" w:eastAsia="KoPubDotumMedium"/>
                <w:b w:val="0"/>
                <w:i w:val="0"/>
                <w:color w:val="FFFFFF"/>
                <w:sz w:val="14"/>
              </w:rPr>
              <w:t>대충자금특별회계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3934"/>
            <w:gridSpan w:val="2"/>
            <w:vMerge/>
            <w:tcBorders/>
          </w:tcPr>
          <w:p/>
        </w:tc>
        <w:tc>
          <w:tcPr>
            <w:tcW w:type="dxa" w:w="3934"/>
            <w:gridSpan w:val="2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138" w:after="0"/>
              <w:ind w:left="272" w:right="0" w:firstLine="0"/>
              <w:jc w:val="left"/>
            </w:pPr>
            <w:r>
              <w:rPr>
                <w:w w:val="102.16589707594652"/>
                <w:rFonts w:ascii="KoPubDotumMedium" w:hAnsi="KoPubDotumMedium" w:eastAsia="KoPubDotumMedium"/>
                <w:b w:val="0"/>
                <w:i w:val="0"/>
                <w:color w:val="FFFFFF"/>
                <w:sz w:val="13"/>
              </w:rPr>
              <w:t>공공자금관리기금</w:t>
            </w:r>
          </w:p>
        </w:tc>
      </w:tr>
      <w:tr>
        <w:trPr>
          <w:trHeight w:hRule="exact" w:val="296"/>
        </w:trPr>
        <w:tc>
          <w:tcPr>
            <w:tcW w:type="dxa" w:w="1967"/>
            <w:vMerge/>
            <w:tcBorders/>
          </w:tcPr>
          <w:p/>
        </w:tc>
        <w:tc>
          <w:tcPr>
            <w:tcW w:type="dxa" w:w="10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(금리 지원) 개발도상국, 선진국에 상관없이 경제성장의 과실이 적절히 분배되지 않거나 복지 사회 안전망에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18" w:after="0"/>
              <w:ind w:left="0" w:right="55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적립금계정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8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투자계정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F2746E"/>
                <w:sz w:val="10"/>
              </w:rPr>
              <w:t>■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자금운용계정</w:t>
            </w:r>
          </w:p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8" w:after="0"/>
              <w:ind w:left="0" w:right="73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출자계정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358" w:after="0"/>
              <w:ind w:left="16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F2746E"/>
                <w:sz w:val="10"/>
              </w:rPr>
              <w:t>■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융자계정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8" w:after="0"/>
              <w:ind w:left="17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총괄계정</w:t>
            </w:r>
          </w:p>
        </w:tc>
      </w:tr>
      <w:tr>
        <w:trPr>
          <w:trHeight w:hRule="exact" w:val="184"/>
        </w:trPr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8" w:after="0"/>
              <w:ind w:left="0" w:right="64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징수계정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2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F2746E"/>
                <w:sz w:val="10"/>
              </w:rPr>
              <w:t>■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융자계정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 xml:space="preserve"> 대충자금계정</w:t>
            </w:r>
          </w:p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2" w:after="0"/>
              <w:ind w:left="0" w:right="73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F2746E"/>
                <w:sz w:val="10"/>
              </w:rPr>
              <w:t>■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융자계정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2" w:after="0"/>
              <w:ind w:left="17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F2746E"/>
                <w:sz w:val="10"/>
              </w:rPr>
              <w:t>■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융자계정</w:t>
            </w:r>
          </w:p>
        </w:tc>
      </w:tr>
      <w:tr>
        <w:trPr>
          <w:trHeight w:hRule="exact" w:val="260"/>
        </w:trPr>
        <w:tc>
          <w:tcPr>
            <w:tcW w:type="dxa" w:w="1967"/>
            <w:vMerge/>
            <w:tcBorders/>
          </w:tcPr>
          <w:p/>
        </w:tc>
        <w:tc>
          <w:tcPr>
            <w:tcW w:type="dxa" w:w="10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서 배제되는 등 사각지대의 기업과 개인에게 저금리의 대출을 지원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44" w:after="0"/>
              <w:ind w:left="0" w:right="55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전입금계정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38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대충자금계정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3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차관자금계정</w:t>
            </w:r>
          </w:p>
        </w:tc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38" w:after="0"/>
              <w:ind w:left="0" w:right="73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차관계정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38" w:after="0"/>
              <w:ind w:left="16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차관계정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38" w:after="0"/>
              <w:ind w:left="17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차관계정</w:t>
            </w:r>
          </w:p>
        </w:tc>
      </w:tr>
      <w:tr>
        <w:trPr>
          <w:trHeight w:hRule="exact" w:val="334"/>
        </w:trPr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58" w:after="0"/>
              <w:ind w:left="0" w:right="64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F2746E"/>
                <w:sz w:val="10"/>
              </w:rPr>
              <w:t>■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융자계정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40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38" w:after="0"/>
              <w:ind w:left="0" w:right="198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0"/>
              </w:rPr>
              <w:t>□</w:t>
            </w:r>
            <w:r>
              <w:rPr>
                <w:w w:val="97.4679390589396"/>
                <w:rFonts w:ascii="KoPubDotumMedium" w:hAnsi="KoPubDotumMedium" w:eastAsia="KoPubDotumMedium"/>
                <w:b w:val="0"/>
                <w:i w:val="0"/>
                <w:color w:val="221F1F"/>
                <w:sz w:val="12"/>
              </w:rPr>
              <w:t>청구권자금계정</w:t>
            </w:r>
          </w:p>
        </w:tc>
        <w:tc>
          <w:tcPr>
            <w:tcW w:type="dxa" w:w="1967"/>
            <w:vMerge/>
            <w:tcBorders/>
          </w:tcPr>
          <w:p/>
        </w:tc>
        <w:tc>
          <w:tcPr>
            <w:tcW w:type="dxa" w:w="19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260" w:after="0"/>
        <w:ind w:left="0" w:right="7982" w:firstLine="0"/>
        <w:jc w:val="righ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한국재정정보원, 2019.</w:t>
      </w:r>
    </w:p>
    <w:p>
      <w:pPr>
        <w:autoSpaceDN w:val="0"/>
        <w:autoSpaceDE w:val="0"/>
        <w:widowControl/>
        <w:spacing w:line="168" w:lineRule="auto" w:before="208" w:after="46"/>
        <w:ind w:left="146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 시기별 재정융자사업의 역할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416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재정융자는 시기에 따라 다른 역할을 수행해 왔으며, 시기별로 그리고 목적에 따라 다른 범위와 개념의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기금융자제도의 발전</w:t>
            </w:r>
          </w:p>
        </w:tc>
      </w:tr>
      <w:tr>
        <w:trPr>
          <w:trHeight w:hRule="exact" w:val="366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2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통계가 활용되어 왔음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(개시) 1973년 농수산물가격안정기금, 관광진흥기금, 1974년 국민투자기금 융자사업을 시작 </w:t>
            </w:r>
          </w:p>
        </w:tc>
      </w:tr>
      <w:tr>
        <w:trPr>
          <w:trHeight w:hRule="exact" w:val="114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(확대) 1977년 5개, 1980년 9개, 1985년 12개, 1992년 16개 등 융자사업을 운영하는 기금의 수(당해연도 지</w:t>
            </w:r>
          </w:p>
        </w:tc>
      </w:tr>
      <w:tr>
        <w:trPr>
          <w:trHeight w:hRule="exact" w:val="30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(경제개발 시기의 융자) 1993년까지 경제발전을 목적으로 재정융자의 도입과 집행방식이 다양화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2)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8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출액 기준)는 매년 증가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3)</w:t>
            </w:r>
          </w:p>
        </w:tc>
      </w:tr>
      <w:tr>
        <w:trPr>
          <w:trHeight w:hRule="exact" w:val="358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(경제적 역할과 국제 비교를 위한 순융자) 정부가 시장에 미치는 경제적 역할을 객관적으로 계량화하고, 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62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4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융자 규모의 변화</w:t>
            </w:r>
          </w:p>
        </w:tc>
      </w:tr>
      <w:tr>
        <w:trPr>
          <w:trHeight w:hRule="exact" w:val="40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국제비교를 할 수 있도록 IMF </w:t>
            </w:r>
            <w:r>
              <w:rPr>
                <w:w w:val="98.18181991577148"/>
                <w:rFonts w:ascii="KoPubDotumLight" w:hAnsi="KoPubDotumLight" w:eastAsia="KoPubDotumLight"/>
                <w:b w:val="0"/>
                <w:i w:val="0"/>
                <w:color w:val="221F1F"/>
                <w:sz w:val="22"/>
              </w:rPr>
              <w:t>「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재정통계편람</w:t>
            </w:r>
            <w:r>
              <w:rPr>
                <w:w w:val="98.18181991577148"/>
                <w:rFonts w:ascii="KoPubDotumLight" w:hAnsi="KoPubDotumLight" w:eastAsia="KoPubDotumLight"/>
                <w:b w:val="0"/>
                <w:i w:val="0"/>
                <w:color w:val="221F1F"/>
                <w:sz w:val="22"/>
              </w:rPr>
              <w:t>」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을 도입하여, 1979년부터 공공부문 통합재정통계의 순융자 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318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개념의 통계를 산출하여 활용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1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다기한 재정융자 현황을 파악하고 특별회계, 기금제도의 변천 정리, 향후 개선 방향을 제시하기 위해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pgSz w:w="23811" w:h="16838"/>
          <w:pgMar w:top="0" w:right="1054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(최근의 융자) 재정에 대한 전산화가 진전됨에 따라 주택건설, 중소기업 지원, 사회복지 지원 등 다양한 기능을 </w:t>
      </w:r>
    </w:p>
    <w:p>
      <w:pPr>
        <w:autoSpaceDN w:val="0"/>
        <w:autoSpaceDE w:val="0"/>
        <w:widowControl/>
        <w:spacing w:line="168" w:lineRule="auto" w:before="204" w:after="0"/>
        <w:ind w:left="3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수행하는 재정융자사업을 시스템으로 집계하고 관리, 공개</w:t>
      </w:r>
    </w:p>
    <w:p>
      <w:pPr>
        <w:sectPr>
          <w:type w:val="continuous"/>
          <w:pgSz w:w="23811" w:h="16838"/>
          <w:pgMar w:top="0" w:right="1054" w:bottom="332" w:left="1120" w:header="720" w:footer="720" w:gutter="0"/>
          <w:cols w:num="2" w:equalWidth="0">
            <w:col w:w="10990" w:space="0"/>
            <w:col w:w="1064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40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발간한 「재정투융자백서」에 의하면, 정부의 재정융자사업 규모는 지속적으로 증가</w:t>
      </w:r>
    </w:p>
    <w:p>
      <w:pPr>
        <w:autoSpaceDN w:val="0"/>
        <w:autoSpaceDE w:val="0"/>
        <w:widowControl/>
        <w:spacing w:line="168" w:lineRule="auto" w:before="538" w:after="200"/>
        <w:ind w:left="0" w:right="3242" w:firstLine="0"/>
        <w:jc w:val="righ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&lt;그림 2&gt; 1993년 이전의 재정융자사업 추이</w:t>
      </w:r>
    </w:p>
    <w:p>
      <w:pPr>
        <w:sectPr>
          <w:type w:val="nextColumn"/>
          <w:pgSz w:w="23811" w:h="16838"/>
          <w:pgMar w:top="0" w:right="1054" w:bottom="332" w:left="1120" w:header="720" w:footer="720" w:gutter="0"/>
          <w:cols w:num="2" w:equalWidth="0">
            <w:col w:w="10990" w:space="0"/>
            <w:col w:w="1064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816"/>
        </w:trPr>
        <w:tc>
          <w:tcPr>
            <w:tcW w:type="dxa" w:w="10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8" w:after="0"/>
              <w:ind w:left="146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1990년대 이전의 재정융자사업(1953~1992)</w:t>
            </w:r>
          </w:p>
        </w:tc>
        <w:tc>
          <w:tcPr>
            <w:tcW w:type="dxa" w:w="10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5.999999999999" w:type="dxa"/>
            </w:tblPr>
            <w:tblGrid>
              <w:gridCol w:w="10840"/>
            </w:tblGrid>
            <w:tr>
              <w:trPr>
                <w:trHeight w:hRule="exact" w:val="3220"/>
              </w:trPr>
              <w:tc>
                <w:tcPr>
                  <w:tcW w:type="dxa" w:w="9520"/>
                  <w:tcBorders>
                    <w:start w:sz="4.0" w:val="single" w:color="#221F1F"/>
                    <w:top w:sz="4.0" w:val="single" w:color="#221F1F"/>
                    <w:end w:sz="4.0" w:val="single" w:color="#221F1F"/>
                    <w:bottom w:sz="4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60.0" w:type="dxa"/>
                  </w:tblPr>
                  <w:tblGrid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  <w:gridCol w:w="173"/>
                  </w:tblGrid>
                  <w:tr>
                    <w:trPr>
                      <w:trHeight w:hRule="exact" w:val="168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8" w:after="0"/>
                          <w:ind w:left="0" w:right="3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80,000</w:t>
                        </w:r>
                      </w:p>
                    </w:tc>
                    <w:tc>
                      <w:tcPr>
                        <w:tcW w:type="dxa" w:w="8080"/>
                        <w:gridSpan w:val="5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88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092700" cy="25400"/>
                              <wp:docPr id="17" name="Picture 1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92700" cy="254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8" w:after="0"/>
                          <w:ind w:left="3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25.0</w:t>
                        </w:r>
                      </w:p>
                    </w:tc>
                  </w:tr>
                  <w:tr>
                    <w:trPr>
                      <w:trHeight w:hRule="exact" w:val="298"/>
                    </w:trPr>
                    <w:tc>
                      <w:tcPr>
                        <w:tcW w:type="dxa" w:w="6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92" w:after="0"/>
                          <w:ind w:left="0" w:right="3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70,000</w:t>
                        </w:r>
                      </w:p>
                    </w:tc>
                    <w:tc>
                      <w:tcPr>
                        <w:tcW w:type="dxa" w:w="64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0" w:right="0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3500" cy="63500"/>
                              <wp:docPr id="18" name="Picture 1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00" cy="635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44"/>
                        <w:gridSpan w:val="2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 특별회계     기타특별     기금    세입세출외   </w:t>
                        </w: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52400" cy="63500"/>
                              <wp:docPr id="19" name="Picture 1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635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336"/>
                        <w:gridSpan w:val="10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0" w:after="0"/>
                          <w:ind w:left="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 재정규모 대비 비중</w:t>
                        </w:r>
                      </w:p>
                    </w:tc>
                    <w:tc>
                      <w:tcPr>
                        <w:tcW w:type="dxa" w:w="1400"/>
                        <w:gridSpan w:val="8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88" w:after="0"/>
                          <w:ind w:left="0" w:right="0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22.0</w:t>
                        </w:r>
                      </w:p>
                    </w:tc>
                    <w:tc>
                      <w:tcPr>
                        <w:tcW w:type="dxa" w:w="1860"/>
                        <w:gridSpan w:val="11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96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21.6</w:t>
                        </w:r>
                      </w:p>
                    </w:tc>
                    <w:tc>
                      <w:tcPr>
                        <w:tcW w:type="dxa" w:w="4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74" w:after="0"/>
                          <w:ind w:left="3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20.0</w:t>
                        </w:r>
                      </w:p>
                    </w:tc>
                  </w:tr>
                  <w:tr>
                    <w:trPr>
                      <w:trHeight w:hRule="exact" w:val="122"/>
                    </w:trPr>
                    <w:tc>
                      <w:tcPr>
                        <w:tcW w:type="dxa" w:w="173"/>
                        <w:vMerge/>
                        <w:tcBorders/>
                      </w:tcPr>
                      <w:p/>
                    </w:tc>
                    <w:tc>
                      <w:tcPr>
                        <w:tcW w:type="dxa" w:w="8080"/>
                        <w:gridSpan w:val="5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86" w:after="0"/>
                          <w:ind w:left="0" w:right="478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18.9</w:t>
                        </w:r>
                      </w:p>
                    </w:tc>
                    <w:tc>
                      <w:tcPr>
                        <w:tcW w:type="dxa" w:w="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98"/>
                    </w:trPr>
                    <w:tc>
                      <w:tcPr>
                        <w:tcW w:type="dxa" w:w="6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74" w:after="0"/>
                          <w:ind w:left="0" w:right="3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60,000</w:t>
                        </w:r>
                      </w:p>
                    </w:tc>
                    <w:tc>
                      <w:tcPr>
                        <w:tcW w:type="dxa" w:w="9169"/>
                        <w:gridSpan w:val="53"/>
                        <w:vMerge/>
                        <w:tcBorders/>
                      </w:tcPr>
                      <w:p/>
                    </w:tc>
                    <w:tc>
                      <w:tcPr>
                        <w:tcW w:type="dxa" w:w="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62"/>
                    </w:trPr>
                    <w:tc>
                      <w:tcPr>
                        <w:tcW w:type="dxa" w:w="173"/>
                        <w:vMerge/>
                        <w:tcBorders/>
                      </w:tcPr>
                      <w:p/>
                    </w:tc>
                    <w:tc>
                      <w:tcPr>
                        <w:tcW w:type="dxa" w:w="64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32" w:after="0"/>
                          <w:ind w:left="0" w:right="0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16.1</w:t>
                        </w:r>
                      </w:p>
                    </w:tc>
                    <w:tc>
                      <w:tcPr>
                        <w:tcW w:type="dxa" w:w="494"/>
                        <w:gridSpan w:val="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92" w:after="0"/>
                          <w:ind w:left="0" w:right="80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13.2</w:t>
                        </w:r>
                      </w:p>
                    </w:tc>
                    <w:tc>
                      <w:tcPr>
                        <w:tcW w:type="dxa" w:w="506"/>
                        <w:gridSpan w:val="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86" w:after="0"/>
                          <w:ind w:left="80" w:right="0" w:firstLine="0"/>
                          <w:jc w:val="lef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13.1</w:t>
                        </w:r>
                      </w:p>
                    </w:tc>
                    <w:tc>
                      <w:tcPr>
                        <w:tcW w:type="dxa" w:w="3180"/>
                        <w:gridSpan w:val="25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90" w:after="0"/>
                          <w:ind w:left="0" w:right="14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14.3</w:t>
                        </w:r>
                      </w:p>
                    </w:tc>
                    <w:tc>
                      <w:tcPr>
                        <w:tcW w:type="dxa" w:w="450"/>
                        <w:gridSpan w:val="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32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13.5</w:t>
                        </w:r>
                      </w:p>
                    </w:tc>
                    <w:tc>
                      <w:tcPr>
                        <w:tcW w:type="dxa" w:w="35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22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14.0</w:t>
                        </w:r>
                      </w:p>
                    </w:tc>
                    <w:tc>
                      <w:tcPr>
                        <w:tcW w:type="dxa" w:w="60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8" w:after="0"/>
                          <w:ind w:left="0" w:right="0" w:firstLine="0"/>
                          <w:jc w:val="lef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18.3</w:t>
                        </w:r>
                      </w:p>
                    </w:tc>
                    <w:tc>
                      <w:tcPr>
                        <w:tcW w:type="dxa" w:w="706"/>
                        <w:gridSpan w:val="5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17.2</w:t>
                        </w:r>
                      </w:p>
                    </w:tc>
                    <w:tc>
                      <w:tcPr>
                        <w:tcW w:type="dxa" w:w="294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24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16.9</w:t>
                        </w:r>
                      </w:p>
                    </w:tc>
                    <w:tc>
                      <w:tcPr>
                        <w:tcW w:type="dxa" w:w="860"/>
                        <w:gridSpan w:val="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70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15.7</w:t>
                        </w:r>
                      </w:p>
                    </w:tc>
                    <w:tc>
                      <w:tcPr>
                        <w:tcW w:type="dxa" w:w="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10"/>
                    </w:trPr>
                    <w:tc>
                      <w:tcPr>
                        <w:tcW w:type="dxa" w:w="6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4" w:after="0"/>
                          <w:ind w:left="0" w:right="3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50,000</w:t>
                        </w:r>
                      </w:p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19"/>
                        <w:gridSpan w:val="3"/>
                        <w:vMerge/>
                        <w:tcBorders/>
                      </w:tcPr>
                      <w:p/>
                    </w:tc>
                    <w:tc>
                      <w:tcPr>
                        <w:tcW w:type="dxa" w:w="692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4325"/>
                        <w:gridSpan w:val="25"/>
                        <w:vMerge/>
                        <w:tcBorders/>
                      </w:tcPr>
                      <w:p/>
                    </w:tc>
                    <w:tc>
                      <w:tcPr>
                        <w:tcW w:type="dxa" w:w="519"/>
                        <w:gridSpan w:val="3"/>
                        <w:vMerge/>
                        <w:tcBorders/>
                      </w:tcPr>
                      <w:p/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600"/>
                        <w:gridSpan w:val="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78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14.3</w:t>
                        </w:r>
                      </w:p>
                    </w:tc>
                    <w:tc>
                      <w:tcPr>
                        <w:tcW w:type="dxa" w:w="32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96" w:after="0"/>
                          <w:ind w:left="0" w:right="0" w:firstLine="0"/>
                          <w:jc w:val="lef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16.1</w:t>
                        </w:r>
                      </w:p>
                    </w:tc>
                    <w:tc>
                      <w:tcPr>
                        <w:tcW w:type="dxa" w:w="386"/>
                        <w:gridSpan w:val="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90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16.0</w:t>
                        </w:r>
                      </w:p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692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4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74" w:after="0"/>
                          <w:ind w:left="3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15.0</w:t>
                        </w:r>
                      </w:p>
                    </w:tc>
                  </w:tr>
                  <w:tr>
                    <w:trPr>
                      <w:trHeight w:hRule="exact" w:val="230"/>
                    </w:trPr>
                    <w:tc>
                      <w:tcPr>
                        <w:tcW w:type="dxa" w:w="173"/>
                        <w:vMerge/>
                        <w:tcBorders/>
                      </w:tcPr>
                      <w:p/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19"/>
                        <w:gridSpan w:val="3"/>
                        <w:vMerge/>
                        <w:tcBorders/>
                      </w:tcPr>
                      <w:p/>
                    </w:tc>
                    <w:tc>
                      <w:tcPr>
                        <w:tcW w:type="dxa" w:w="692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4325"/>
                        <w:gridSpan w:val="25"/>
                        <w:vMerge/>
                        <w:tcBorders/>
                      </w:tcPr>
                      <w:p/>
                    </w:tc>
                    <w:tc>
                      <w:tcPr>
                        <w:tcW w:type="dxa" w:w="519"/>
                        <w:gridSpan w:val="3"/>
                        <w:vMerge/>
                        <w:tcBorders/>
                      </w:tcPr>
                      <w:p/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19"/>
                        <w:gridSpan w:val="3"/>
                        <w:vMerge/>
                        <w:tcBorders/>
                      </w:tcPr>
                      <w:p/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519"/>
                        <w:gridSpan w:val="3"/>
                        <w:vMerge/>
                        <w:tcBorders/>
                      </w:tcPr>
                      <w:p/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860"/>
                        <w:gridSpan w:val="4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84" w:after="0"/>
                          <w:ind w:left="0" w:right="176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14.5</w:t>
                        </w:r>
                      </w:p>
                    </w:tc>
                    <w:tc>
                      <w:tcPr>
                        <w:tcW w:type="dxa" w:w="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40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0" w:after="0"/>
                          <w:ind w:left="0" w:right="3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40,000</w:t>
                        </w:r>
                      </w:p>
                    </w:tc>
                    <w:tc>
                      <w:tcPr>
                        <w:tcW w:type="dxa" w:w="8080"/>
                        <w:gridSpan w:val="5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8" w:after="0"/>
                          <w:ind w:left="0" w:right="2706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12.0</w:t>
                        </w:r>
                      </w:p>
                    </w:tc>
                    <w:tc>
                      <w:tcPr>
                        <w:tcW w:type="dxa" w:w="4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16" w:after="0"/>
                          <w:ind w:left="3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10.0</w:t>
                        </w:r>
                      </w:p>
                    </w:tc>
                  </w:tr>
                  <w:tr>
                    <w:trPr>
                      <w:trHeight w:hRule="exact" w:val="246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6" w:after="0"/>
                          <w:ind w:left="0" w:right="3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30,000</w:t>
                        </w:r>
                      </w:p>
                    </w:tc>
                    <w:tc>
                      <w:tcPr>
                        <w:tcW w:type="dxa" w:w="1180"/>
                        <w:gridSpan w:val="6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2" w:after="0"/>
                          <w:ind w:left="0" w:right="316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10.8</w:t>
                        </w:r>
                      </w:p>
                    </w:tc>
                    <w:tc>
                      <w:tcPr>
                        <w:tcW w:type="dxa" w:w="460"/>
                        <w:gridSpan w:val="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18" w:after="0"/>
                          <w:ind w:left="0" w:right="0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5.2</w:t>
                        </w:r>
                      </w:p>
                    </w:tc>
                    <w:tc>
                      <w:tcPr>
                        <w:tcW w:type="dxa" w:w="660"/>
                        <w:gridSpan w:val="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44" w:after="0"/>
                          <w:ind w:left="0" w:right="76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6.1</w:t>
                        </w:r>
                      </w:p>
                    </w:tc>
                    <w:tc>
                      <w:tcPr>
                        <w:tcW w:type="dxa" w:w="312"/>
                        <w:gridSpan w:val="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70" w:after="0"/>
                          <w:ind w:left="3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1"/>
                          </w:rPr>
                          <w:t>6.8</w:t>
                        </w:r>
                      </w:p>
                    </w:tc>
                    <w:tc>
                      <w:tcPr>
                        <w:tcW w:type="dxa" w:w="414"/>
                        <w:gridSpan w:val="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80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6.6</w:t>
                        </w:r>
                      </w:p>
                    </w:tc>
                    <w:tc>
                      <w:tcPr>
                        <w:tcW w:type="dxa" w:w="458"/>
                        <w:gridSpan w:val="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6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5.7</w:t>
                        </w:r>
                      </w:p>
                    </w:tc>
                    <w:tc>
                      <w:tcPr>
                        <w:tcW w:type="dxa" w:w="416"/>
                        <w:gridSpan w:val="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04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8.0</w:t>
                        </w:r>
                      </w:p>
                    </w:tc>
                    <w:tc>
                      <w:tcPr>
                        <w:tcW w:type="dxa" w:w="30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8.6</w:t>
                        </w:r>
                      </w:p>
                    </w:tc>
                    <w:tc>
                      <w:tcPr>
                        <w:tcW w:type="dxa" w:w="30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06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7.8</w:t>
                        </w:r>
                      </w:p>
                    </w:tc>
                    <w:tc>
                      <w:tcPr>
                        <w:tcW w:type="dxa" w:w="32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92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8.7</w:t>
                        </w:r>
                      </w:p>
                    </w:tc>
                    <w:tc>
                      <w:tcPr>
                        <w:tcW w:type="dxa" w:w="3260"/>
                        <w:gridSpan w:val="19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36" w:after="0"/>
                          <w:ind w:left="398" w:right="0" w:firstLine="0"/>
                          <w:jc w:val="lef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9.5</w:t>
                        </w:r>
                      </w:p>
                    </w:tc>
                    <w:tc>
                      <w:tcPr>
                        <w:tcW w:type="dxa" w:w="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94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74" w:after="0"/>
                          <w:ind w:left="0" w:right="3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20,000</w:t>
                        </w:r>
                      </w:p>
                    </w:tc>
                    <w:tc>
                      <w:tcPr>
                        <w:tcW w:type="dxa" w:w="1038"/>
                        <w:gridSpan w:val="6"/>
                        <w:vMerge/>
                        <w:tcBorders/>
                      </w:tcPr>
                      <w:p/>
                    </w:tc>
                    <w:tc>
                      <w:tcPr>
                        <w:tcW w:type="dxa" w:w="519"/>
                        <w:gridSpan w:val="3"/>
                        <w:vMerge/>
                        <w:tcBorders/>
                      </w:tcPr>
                      <w:p/>
                    </w:tc>
                    <w:tc>
                      <w:tcPr>
                        <w:tcW w:type="dxa" w:w="692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519"/>
                        <w:gridSpan w:val="3"/>
                        <w:vMerge/>
                        <w:tcBorders/>
                      </w:tcPr>
                      <w:p/>
                    </w:tc>
                    <w:tc>
                      <w:tcPr>
                        <w:tcW w:type="dxa" w:w="692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692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692"/>
                        <w:gridSpan w:val="4"/>
                        <w:vMerge/>
                        <w:tcBorders/>
                      </w:tcPr>
                      <w:p/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34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3287"/>
                        <w:gridSpan w:val="19"/>
                        <w:vMerge/>
                        <w:tcBorders/>
                      </w:tcPr>
                      <w:p/>
                    </w:tc>
                    <w:tc>
                      <w:tcPr>
                        <w:tcW w:type="dxa" w:w="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460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00" w:after="0"/>
                          <w:ind w:left="0" w:right="3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10,000</w:t>
                        </w:r>
                      </w:p>
                    </w:tc>
                    <w:tc>
                      <w:tcPr>
                        <w:tcW w:type="dxa" w:w="64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02" w:after="0"/>
                          <w:ind w:left="0" w:right="66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4.1</w:t>
                        </w:r>
                      </w:p>
                    </w:tc>
                    <w:tc>
                      <w:tcPr>
                        <w:tcW w:type="dxa" w:w="1000"/>
                        <w:gridSpan w:val="7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04" w:after="0"/>
                          <w:ind w:left="0" w:right="30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1.9</w:t>
                        </w:r>
                      </w:p>
                    </w:tc>
                    <w:tc>
                      <w:tcPr>
                        <w:tcW w:type="dxa" w:w="366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0" w:after="0"/>
                          <w:ind w:left="0" w:right="54" w:firstLine="0"/>
                          <w:jc w:val="righ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4.1</w:t>
                        </w:r>
                      </w:p>
                    </w:tc>
                    <w:tc>
                      <w:tcPr>
                        <w:tcW w:type="dxa" w:w="37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2" w:after="0"/>
                          <w:ind w:left="54" w:right="0" w:firstLine="0"/>
                          <w:jc w:val="lef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2.7</w:t>
                        </w:r>
                      </w:p>
                    </w:tc>
                    <w:tc>
                      <w:tcPr>
                        <w:tcW w:type="dxa" w:w="450"/>
                        <w:gridSpan w:val="4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20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4.0</w:t>
                        </w:r>
                      </w:p>
                    </w:tc>
                    <w:tc>
                      <w:tcPr>
                        <w:tcW w:type="dxa" w:w="420"/>
                        <w:gridSpan w:val="4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40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4.8</w:t>
                        </w:r>
                      </w:p>
                    </w:tc>
                    <w:tc>
                      <w:tcPr>
                        <w:tcW w:type="dxa" w:w="380"/>
                        <w:gridSpan w:val="4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2" w:after="0"/>
                          <w:ind w:left="0" w:right="0" w:firstLine="0"/>
                          <w:jc w:val="center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3.6</w:t>
                        </w:r>
                      </w:p>
                    </w:tc>
                    <w:tc>
                      <w:tcPr>
                        <w:tcW w:type="dxa" w:w="4454"/>
                        <w:gridSpan w:val="27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0" w:after="0"/>
                          <w:ind w:left="90" w:right="0" w:firstLine="0"/>
                          <w:jc w:val="left"/>
                        </w:pPr>
                        <w:r>
                          <w:rPr>
                            <w:w w:val="96.66666984558105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5.5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8" w:after="0"/>
                          <w:ind w:left="38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5.0</w:t>
                        </w:r>
                      </w:p>
                    </w:tc>
                  </w:tr>
                  <w:tr>
                    <w:trPr>
                      <w:trHeight w:hRule="exact" w:val="510"/>
                    </w:trPr>
                    <w:tc>
                      <w:tcPr>
                        <w:tcW w:type="dxa" w:w="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0" w:after="0"/>
                          <w:ind w:left="0" w:right="26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-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96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1953</w:t>
                        </w:r>
                      </w:p>
                    </w:tc>
                    <w:tc>
                      <w:tcPr>
                        <w:tcW w:type="dxa" w:w="180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1954</w:t>
                        </w:r>
                      </w:p>
                    </w:tc>
                    <w:tc>
                      <w:tcPr>
                        <w:tcW w:type="dxa" w:w="23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70" w:after="0"/>
                          <w:ind w:left="60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1955</w:t>
                        </w:r>
                      </w:p>
                    </w:tc>
                    <w:tc>
                      <w:tcPr>
                        <w:tcW w:type="dxa" w:w="208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1957</w:t>
                        </w:r>
                      </w:p>
                    </w:tc>
                    <w:tc>
                      <w:tcPr>
                        <w:tcW w:type="dxa" w:w="208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1958</w:t>
                        </w:r>
                      </w:p>
                    </w:tc>
                    <w:tc>
                      <w:tcPr>
                        <w:tcW w:type="dxa" w:w="206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7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1962</w:t>
                        </w:r>
                      </w:p>
                    </w:tc>
                    <w:tc>
                      <w:tcPr>
                        <w:tcW w:type="dxa" w:w="146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" w:after="0"/>
                          <w:ind w:left="6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1963</w:t>
                        </w:r>
                      </w:p>
                    </w:tc>
                    <w:tc>
                      <w:tcPr>
                        <w:tcW w:type="dxa" w:w="268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0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1964</w:t>
                        </w:r>
                      </w:p>
                    </w:tc>
                    <w:tc>
                      <w:tcPr>
                        <w:tcW w:type="dxa" w:w="208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1965</w:t>
                        </w:r>
                      </w:p>
                    </w:tc>
                    <w:tc>
                      <w:tcPr>
                        <w:tcW w:type="dxa" w:w="184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1966</w:t>
                        </w:r>
                      </w:p>
                    </w:tc>
                    <w:tc>
                      <w:tcPr>
                        <w:tcW w:type="dxa" w:w="228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1967</w:t>
                        </w:r>
                      </w:p>
                    </w:tc>
                    <w:tc>
                      <w:tcPr>
                        <w:tcW w:type="dxa" w:w="208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1968</w:t>
                        </w:r>
                      </w:p>
                    </w:tc>
                    <w:tc>
                      <w:tcPr>
                        <w:tcW w:type="dxa" w:w="206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1969</w:t>
                        </w:r>
                      </w:p>
                    </w:tc>
                    <w:tc>
                      <w:tcPr>
                        <w:tcW w:type="dxa" w:w="208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1970</w:t>
                        </w:r>
                      </w:p>
                    </w:tc>
                    <w:tc>
                      <w:tcPr>
                        <w:tcW w:type="dxa" w:w="206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1971</w:t>
                        </w:r>
                      </w:p>
                    </w:tc>
                    <w:tc>
                      <w:tcPr>
                        <w:tcW w:type="dxa" w:w="206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7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1972</w:t>
                        </w:r>
                      </w:p>
                    </w:tc>
                    <w:tc>
                      <w:tcPr>
                        <w:tcW w:type="dxa" w:w="208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1973</w:t>
                        </w:r>
                      </w:p>
                    </w:tc>
                    <w:tc>
                      <w:tcPr>
                        <w:tcW w:type="dxa" w:w="208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1974</w:t>
                        </w:r>
                      </w:p>
                    </w:tc>
                    <w:tc>
                      <w:tcPr>
                        <w:tcW w:type="dxa" w:w="22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6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1975</w:t>
                        </w:r>
                      </w:p>
                    </w:tc>
                    <w:tc>
                      <w:tcPr>
                        <w:tcW w:type="dxa" w:w="190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1976</w:t>
                        </w:r>
                      </w:p>
                    </w:tc>
                    <w:tc>
                      <w:tcPr>
                        <w:tcW w:type="dxa" w:w="208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1977</w:t>
                        </w:r>
                      </w:p>
                    </w:tc>
                    <w:tc>
                      <w:tcPr>
                        <w:tcW w:type="dxa" w:w="22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1978</w:t>
                        </w:r>
                      </w:p>
                    </w:tc>
                    <w:tc>
                      <w:tcPr>
                        <w:tcW w:type="dxa" w:w="190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8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1979</w:t>
                        </w:r>
                      </w:p>
                    </w:tc>
                    <w:tc>
                      <w:tcPr>
                        <w:tcW w:type="dxa" w:w="208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1980</w:t>
                        </w:r>
                      </w:p>
                    </w:tc>
                    <w:tc>
                      <w:tcPr>
                        <w:tcW w:type="dxa" w:w="206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1981</w:t>
                        </w:r>
                      </w:p>
                    </w:tc>
                    <w:tc>
                      <w:tcPr>
                        <w:tcW w:type="dxa" w:w="196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7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1982</w:t>
                        </w:r>
                      </w:p>
                    </w:tc>
                    <w:tc>
                      <w:tcPr>
                        <w:tcW w:type="dxa" w:w="220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56" w:after="0"/>
                          <w:ind w:left="6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1983</w:t>
                        </w:r>
                      </w:p>
                    </w:tc>
                    <w:tc>
                      <w:tcPr>
                        <w:tcW w:type="dxa" w:w="204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1984</w:t>
                        </w:r>
                      </w:p>
                    </w:tc>
                    <w:tc>
                      <w:tcPr>
                        <w:tcW w:type="dxa" w:w="176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1985</w:t>
                        </w:r>
                      </w:p>
                    </w:tc>
                    <w:tc>
                      <w:tcPr>
                        <w:tcW w:type="dxa" w:w="240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76" w:after="0"/>
                          <w:ind w:left="6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1986</w:t>
                        </w:r>
                      </w:p>
                    </w:tc>
                    <w:tc>
                      <w:tcPr>
                        <w:tcW w:type="dxa" w:w="206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1987</w:t>
                        </w:r>
                      </w:p>
                    </w:tc>
                    <w:tc>
                      <w:tcPr>
                        <w:tcW w:type="dxa" w:w="208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1988</w:t>
                        </w:r>
                      </w:p>
                    </w:tc>
                    <w:tc>
                      <w:tcPr>
                        <w:tcW w:type="dxa" w:w="206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1989</w:t>
                        </w:r>
                      </w:p>
                    </w:tc>
                    <w:tc>
                      <w:tcPr>
                        <w:tcW w:type="dxa" w:w="206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1990</w:t>
                        </w:r>
                      </w:p>
                    </w:tc>
                    <w:tc>
                      <w:tcPr>
                        <w:tcW w:type="dxa" w:w="208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1991</w:t>
                        </w:r>
                      </w:p>
                    </w:tc>
                    <w:tc>
                      <w:tcPr>
                        <w:tcW w:type="dxa" w:w="206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" w:after="0"/>
                          <w:ind w:left="7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1992</w:t>
                        </w:r>
                      </w:p>
                    </w:tc>
                    <w:tc>
                      <w:tcPr>
                        <w:tcW w:type="dxa" w:w="380"/>
                        <w:tcBorders/>
                        <w:tcMar>
                          <w:start w:w="0" w:type="dxa"/>
                          <w:end w:w="0" w:type="dxa"/>
                        </w:tcMar>
                        <w:textDirection w:val="btLr"/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4" w:after="0"/>
                          <w:ind w:left="64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1993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0" w:after="0"/>
                          <w:ind w:left="38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2"/>
                          </w:rPr>
                          <w:t>0.0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70" w:after="0"/>
              <w:ind w:left="12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 재정투융자백서(1983, 1989, 1993).</w:t>
            </w:r>
          </w:p>
        </w:tc>
      </w:tr>
      <w:tr>
        <w:trPr>
          <w:trHeight w:hRule="exact" w:val="420"/>
        </w:trPr>
        <w:tc>
          <w:tcPr>
            <w:tcW w:type="dxa" w:w="64"/>
            <w:tcBorders>
              <w:end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96"/>
            <w:tcBorders>
              <w:start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8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개발시대의 재정융자는 ①전후 복구 및 경제개발 등 정책 목적의 변천, ②재원 조달 방식 다변화를 반영</w:t>
            </w:r>
          </w:p>
        </w:tc>
        <w:tc>
          <w:tcPr>
            <w:tcW w:type="dxa" w:w="10818"/>
            <w:gridSpan w:val="2"/>
            <w:vMerge/>
            <w:tcBorders/>
          </w:tcPr>
          <w:p/>
        </w:tc>
      </w:tr>
      <w:tr>
        <w:trPr>
          <w:trHeight w:hRule="exact" w:val="2140"/>
        </w:trPr>
        <w:tc>
          <w:tcPr>
            <w:tcW w:type="dxa" w:w="10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2" w:val="left"/>
                <w:tab w:pos="364" w:val="left"/>
                <w:tab w:pos="372" w:val="left"/>
              </w:tabs>
              <w:autoSpaceDE w:val="0"/>
              <w:widowControl/>
              <w:spacing w:line="293" w:lineRule="auto" w:before="102" w:after="0"/>
              <w:ind w:left="144" w:right="1152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하기 위한 제도 중심으로 발전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(시기별 목적) 1950년대 전후 복구 및 경제 안정, 1960년대 경제개발계획의 실현, 1970년대 중화학공업화, </w:t>
            </w:r>
            <w:r>
              <w:tab/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1980년대 경제안정화 등 각 시기별로 주요 정책 목적을 달성하기 위해 운영 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(재원 조달 다양화) 1950년 대에 일반회계 여유자금 및 대외차관을 활용한 특별회계 운영에서 시작해, </w:t>
            </w:r>
            <w:r>
              <w:tab/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1970년대부터 기금을 통한 재원 조달이 제도화되면서 다양화</w:t>
            </w:r>
          </w:p>
        </w:tc>
        <w:tc>
          <w:tcPr>
            <w:tcW w:type="dxa" w:w="10818"/>
            <w:gridSpan w:val="2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64"/>
            <w:tcBorders>
              <w:end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96"/>
            <w:tcBorders>
              <w:start w:sz="39.19999999999999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8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재정융자를 위한 특별회계 제도의 발전</w:t>
            </w:r>
          </w:p>
        </w:tc>
        <w:tc>
          <w:tcPr>
            <w:tcW w:type="dxa" w:w="10818"/>
            <w:gridSpan w:val="2"/>
            <w:vMerge/>
            <w:tcBorders/>
          </w:tcPr>
          <w:p/>
        </w:tc>
      </w:tr>
      <w:tr>
        <w:trPr>
          <w:trHeight w:hRule="exact" w:val="1520"/>
        </w:trPr>
        <w:tc>
          <w:tcPr>
            <w:tcW w:type="dxa" w:w="10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4" w:val="left"/>
                <w:tab w:pos="372" w:val="left"/>
              </w:tabs>
              <w:autoSpaceDE w:val="0"/>
              <w:widowControl/>
              <w:spacing w:line="269" w:lineRule="auto" w:before="116" w:after="0"/>
              <w:ind w:left="144" w:right="1152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재정융자를 위한 별도 특별회계 운영은 차관자금의 목적별 운영, 특히 경제발전 목적에 기여할 가능성이 </w:t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높은 사업 위주로 운영하여 효율적 운영이 가능한 장점이 있음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2007년부터 재정융자를 위한 특별회계 제도는 공공자금관리기금에 흡수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통합</w:t>
            </w:r>
          </w:p>
          <w:p>
            <w:pPr>
              <w:autoSpaceDN w:val="0"/>
              <w:autoSpaceDE w:val="0"/>
              <w:widowControl/>
              <w:spacing w:line="180" w:lineRule="exact" w:before="720" w:after="0"/>
              <w:ind w:left="1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04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6096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60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  <w:tab w:pos="244" w:val="left"/>
              </w:tabs>
              <w:autoSpaceDE w:val="0"/>
              <w:widowControl/>
              <w:spacing w:line="245" w:lineRule="auto" w:before="234" w:after="0"/>
              <w:ind w:left="7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개발시기 융자의 집행은 특별회계 중심의 재정융자제도 운영, 여유자금을 활용한 기금 융자, 외국으로부터 도입한 차관자금의 활용(정부차관 자금의 전대는 </w:t>
            </w:r>
            <w:r>
              <w:tab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세입·세출외로 운영) 등 3가지임.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244" w:right="4" w:hanging="170"/>
              <w:jc w:val="both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초기 국민투자기금의 중화학공업 육성을 위한 재원 마련 증가, 이후 주택건설 등 개별 정책 목적의 재정융자가 크게 증가하여 특별회계의 차관 및 일반회계 잉여금 위주의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재정융자 규모를 압도함. 예를 들어 1982년 국민주택기금(현 주택도시기금) 융자 규모는 국민투자기금의 1/3, 전체 기금 융자의 1/5 수준이었으나 1993년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국민투자기금은 폐지, 국민주택기금 융자 규모는 전체 기금 융자의 1/2 수준으로 확대됨.</w:t>
            </w:r>
          </w:p>
        </w:tc>
      </w:tr>
      <w:tr>
        <w:trPr>
          <w:trHeight w:hRule="exact" w:val="532"/>
        </w:trPr>
        <w:tc>
          <w:tcPr>
            <w:tcW w:type="dxa" w:w="10818"/>
            <w:gridSpan w:val="2"/>
            <w:vMerge/>
            <w:tcBorders/>
          </w:tcPr>
          <w:p/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4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4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8343900</wp:posOffset>
            </wp:positionH>
            <wp:positionV relativeFrom="page">
              <wp:posOffset>7658100</wp:posOffset>
            </wp:positionV>
            <wp:extent cx="6057900" cy="20574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57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9194800</wp:posOffset>
            </wp:positionH>
            <wp:positionV relativeFrom="page">
              <wp:posOffset>5257800</wp:posOffset>
            </wp:positionV>
            <wp:extent cx="4546600" cy="8128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5029200</wp:posOffset>
            </wp:positionV>
            <wp:extent cx="4699000" cy="12573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25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7340600</wp:posOffset>
            </wp:positionV>
            <wp:extent cx="4940300" cy="17399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739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274"/>
        </w:trPr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" w:after="0"/>
              <w:ind w:left="7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통합재정통계와 순융자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4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" w:after="0"/>
              <w:ind w:left="7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총수입·총지출 개념과 재정융자</w:t>
            </w:r>
          </w:p>
        </w:tc>
      </w:tr>
      <w:tr>
        <w:trPr>
          <w:trHeight w:hRule="exact" w:val="440"/>
        </w:trPr>
        <w:tc>
          <w:tcPr>
            <w:tcW w:type="dxa" w:w="5409"/>
            <w:vMerge/>
            <w:tcBorders/>
          </w:tcPr>
          <w:p/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4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정부가 1979년부터 발간한 통합재정통계는 IMF의 「재정통계편람」을 적용한 것으로, 기존 융자사업 통계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4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정부는 기존의 세입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세출 일변도의 재정통계, 통합재정통계의 문제점을 극복하기 위해 2004년부터 </w:t>
            </w:r>
          </w:p>
        </w:tc>
      </w:tr>
      <w:tr>
        <w:trPr>
          <w:trHeight w:hRule="exact" w:val="408"/>
        </w:trPr>
        <w:tc>
          <w:tcPr>
            <w:tcW w:type="dxa" w:w="5409"/>
            <w:vMerge/>
            <w:tcBorders/>
          </w:tcPr>
          <w:p/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의 한계를 극복하고 융자 규모, 효과를 체계적으로 파악할 수 있는 장점이 있음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6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총수입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총지출 개념을 활용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8"/>
        <w:ind w:left="0" w:right="0"/>
      </w:pPr>
    </w:p>
    <w:p>
      <w:pPr>
        <w:sectPr>
          <w:pgSz w:w="23811" w:h="16838"/>
          <w:pgMar w:top="0" w:right="1056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6" w:lineRule="auto" w:before="0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기존의 일반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특별회계 세입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세출 결산 통계는 기금이 제외되고, 차입금 등의 보전재원을 일반 세입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세출과 동</w:t>
      </w:r>
    </w:p>
    <w:p>
      <w:pPr>
        <w:autoSpaceDN w:val="0"/>
        <w:autoSpaceDE w:val="0"/>
        <w:widowControl/>
        <w:spacing w:line="168" w:lineRule="auto" w:before="204" w:after="0"/>
        <w:ind w:left="3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일하게 처리하며, 융자 부분의 실체 파악이 곤란한 점의 한계 </w:t>
      </w:r>
    </w:p>
    <w:p>
      <w:pPr>
        <w:sectPr>
          <w:type w:val="continuous"/>
          <w:pgSz w:w="23811" w:h="16838"/>
          <w:pgMar w:top="0" w:right="1056" w:bottom="332" w:left="1120" w:header="720" w:footer="720" w:gutter="0"/>
          <w:cols w:num="2" w:equalWidth="0">
            <w:col w:w="10850" w:space="0"/>
            <w:col w:w="1078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auto" w:before="0" w:after="0"/>
        <w:ind w:left="131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(세입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세출 통계와의 차이) 일반회계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특별회계 내부거래를 제거, 기금과 세입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세출외 거래를 합산하고, 보전</w:t>
      </w:r>
    </w:p>
    <w:p>
      <w:pPr>
        <w:autoSpaceDN w:val="0"/>
        <w:autoSpaceDE w:val="0"/>
        <w:widowControl/>
        <w:spacing w:line="168" w:lineRule="auto" w:before="204" w:after="198"/>
        <w:ind w:left="154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거래까지 차감하여 통합재정통계 순계치와 유사한 개념을 활용</w:t>
      </w:r>
    </w:p>
    <w:p>
      <w:pPr>
        <w:sectPr>
          <w:type w:val="nextColumn"/>
          <w:pgSz w:w="23811" w:h="16838"/>
          <w:pgMar w:top="0" w:right="1056" w:bottom="332" w:left="1120" w:header="720" w:footer="720" w:gutter="0"/>
          <w:cols w:num="2" w:equalWidth="0">
            <w:col w:w="10850" w:space="0"/>
            <w:col w:w="1078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7"/>
        <w:gridCol w:w="4327"/>
        <w:gridCol w:w="4327"/>
        <w:gridCol w:w="4327"/>
        <w:gridCol w:w="4327"/>
      </w:tblGrid>
      <w:tr>
        <w:trPr>
          <w:trHeight w:hRule="exact" w:val="370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순융자 개념의 의미와 시기별 재정융자사업의 역할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1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0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(통합재정통계와의 차이) 전체 융자 회수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지출금 등을 모두 포함한 총 재정 규모 관점에서 실질적인 예산 편</w:t>
            </w:r>
          </w:p>
        </w:tc>
      </w:tr>
      <w:tr>
        <w:trPr>
          <w:trHeight w:hRule="exact" w:val="480"/>
        </w:trPr>
        <w:tc>
          <w:tcPr>
            <w:tcW w:type="dxa" w:w="4327"/>
            <w:vMerge/>
            <w:tcBorders/>
          </w:tcPr>
          <w:p/>
        </w:tc>
        <w:tc>
          <w:tcPr>
            <w:tcW w:type="dxa" w:w="10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경상지출, 자본(투자)지출과 정부의 금융 활동을 분리하고, 정부의 금융 활동을 융자금액 총액에서 회수금 총</w:t>
            </w:r>
          </w:p>
        </w:tc>
        <w:tc>
          <w:tcPr>
            <w:tcW w:type="dxa" w:w="432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 및 재원 배분의 기준으로 활용</w:t>
            </w:r>
          </w:p>
        </w:tc>
      </w:tr>
      <w:tr>
        <w:trPr>
          <w:trHeight w:hRule="exact" w:val="320"/>
        </w:trPr>
        <w:tc>
          <w:tcPr>
            <w:tcW w:type="dxa" w:w="4327"/>
            <w:vMerge/>
            <w:tcBorders/>
          </w:tcPr>
          <w:p/>
        </w:tc>
        <w:tc>
          <w:tcPr>
            <w:tcW w:type="dxa" w:w="10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4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액을 차감한 순융자로 정의하여, 순융자 금액이 전체 국가 경제에 어떠한 효과를 주었는가 밝히는 경제적 의</w:t>
            </w:r>
          </w:p>
        </w:tc>
        <w:tc>
          <w:tcPr>
            <w:tcW w:type="dxa" w:w="432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9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총수입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총지출 기준은 정부의 융자지출 규모를 전체 재정 규모에 합산하기 시작하였다는 점에서 이전보다 </w:t>
            </w:r>
          </w:p>
        </w:tc>
      </w:tr>
      <w:tr>
        <w:trPr>
          <w:trHeight w:hRule="exact" w:val="420"/>
        </w:trPr>
        <w:tc>
          <w:tcPr>
            <w:tcW w:type="dxa" w:w="4327"/>
            <w:vMerge/>
            <w:tcBorders/>
          </w:tcPr>
          <w:p/>
        </w:tc>
        <w:tc>
          <w:tcPr>
            <w:tcW w:type="dxa" w:w="10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4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미의 분석을 가능하게 하도록 함 </w:t>
            </w:r>
          </w:p>
        </w:tc>
        <w:tc>
          <w:tcPr>
            <w:tcW w:type="dxa" w:w="432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4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재정규모 및 분야별 재원 배분 확인에 용이</w:t>
            </w:r>
          </w:p>
        </w:tc>
      </w:tr>
      <w:tr>
        <w:trPr>
          <w:trHeight w:hRule="exact" w:val="412"/>
        </w:trPr>
        <w:tc>
          <w:tcPr>
            <w:tcW w:type="dxa" w:w="4327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400" cy="381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6" w:after="0"/>
              <w:ind w:left="2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&lt;그림 3&gt; 아래의 통합재정수지 및 순융자 추이를 보면, 통합재정수지가 큰 적자를 보일 때, 즉 지출이 수입 </w:t>
            </w:r>
          </w:p>
        </w:tc>
        <w:tc>
          <w:tcPr>
            <w:tcW w:type="dxa" w:w="432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0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총지출 결산이 도입된 2010년 이후부터 정부 전체 지출 규모인 총수입에서 융자 회수금이 차지하는 비중, 총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type w:val="continuous"/>
          <w:pgSz w:w="23811" w:h="16838"/>
          <w:pgMar w:top="0" w:right="1056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462"/>
        <w:ind w:left="462" w:right="1152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규모를 앞서는 경기 후퇴기에 순융자 규모가 크게 늘어나고, 이후 융자 회수로 인하여 순융자가 (-)인 상태가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나타나며 통합재정수지도 개선되는 점을 발견할 수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0817"/>
        <w:gridCol w:w="10817"/>
      </w:tblGrid>
      <w:tr>
        <w:trPr>
          <w:trHeight w:hRule="exact" w:val="402"/>
        </w:trPr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070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3&gt; 1970년 이후 GDP 대비 통합재정 기준 융자 규모 및 순융자 추이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80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조원)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98.0000000000001" w:type="dxa"/>
      </w:tblPr>
      <w:tblGrid>
        <w:gridCol w:w="21635"/>
      </w:tblGrid>
      <w:tr>
        <w:trPr>
          <w:trHeight w:hRule="exact" w:val="3468"/>
        </w:trPr>
        <w:tc>
          <w:tcPr>
            <w:tcW w:type="dxa" w:w="8956"/>
            <w:tcBorders>
              <w:start w:sz="4.0" w:val="single" w:color="#221F1F"/>
              <w:top w:sz="4.0" w:val="single" w:color="#221F1F"/>
              <w:end w:sz="4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55.99999999999994" w:type="dxa"/>
            </w:tblPr>
            <w:tblGrid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  <w:gridCol w:w="407"/>
            </w:tblGrid>
            <w:tr>
              <w:trPr>
                <w:trHeight w:hRule="exact" w:val="394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3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18.0</w:t>
                  </w:r>
                </w:p>
              </w:tc>
              <w:tc>
                <w:tcPr>
                  <w:tcW w:type="dxa" w:w="58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94" w:after="0"/>
                    <w:ind w:left="5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7.3</w:t>
                  </w:r>
                </w:p>
              </w:tc>
              <w:tc>
                <w:tcPr>
                  <w:tcW w:type="dxa" w:w="5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24" w:after="0"/>
                    <w:ind w:left="0" w:right="7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4.5</w:t>
                  </w:r>
                </w:p>
              </w:tc>
              <w:tc>
                <w:tcPr>
                  <w:tcW w:type="dxa" w:w="1480"/>
                  <w:gridSpan w:val="3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48" w:after="0"/>
                    <w:ind w:left="26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12.3</w:t>
                  </w:r>
                </w:p>
              </w:tc>
              <w:tc>
                <w:tcPr>
                  <w:tcW w:type="dxa" w:w="760"/>
                  <w:gridSpan w:val="3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78" w:after="0"/>
                    <w:ind w:left="0" w:right="19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8.3</w:t>
                  </w:r>
                </w:p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16.5</w:t>
                  </w:r>
                </w:p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78" w:after="0"/>
                    <w:ind w:left="0" w:right="2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15.7</w:t>
                  </w:r>
                </w:p>
              </w:tc>
              <w:tc>
                <w:tcPr>
                  <w:tcW w:type="dxa" w:w="7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16" w:after="0"/>
                    <w:ind w:left="34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14.4</w:t>
                  </w:r>
                </w:p>
              </w:tc>
              <w:tc>
                <w:tcPr>
                  <w:tcW w:type="dxa" w:w="2100"/>
                  <w:gridSpan w:val="6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38" w:after="0"/>
                    <w:ind w:left="0" w:right="135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9.5</w:t>
                  </w:r>
                </w:p>
              </w:tc>
            </w:tr>
            <w:tr>
              <w:trPr>
                <w:trHeight w:hRule="exact" w:val="318"/>
              </w:trPr>
              <w:tc>
                <w:tcPr>
                  <w:tcW w:type="dxa" w:w="60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1221"/>
                  <w:gridSpan w:val="3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1221"/>
                  <w:gridSpan w:val="3"/>
                  <w:vMerge/>
                  <w:tcBorders/>
                </w:tcPr>
                <w:p/>
              </w:tc>
              <w:tc>
                <w:tcPr>
                  <w:tcW w:type="dxa" w:w="740"/>
                  <w:gridSpan w:val="2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14.8</w:t>
                  </w:r>
                </w:p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2442"/>
                  <w:gridSpan w:val="6"/>
                  <w:vMerge/>
                  <w:tcBorders/>
                </w:tcPr>
                <w:p/>
              </w:tc>
            </w:tr>
            <w:tr>
              <w:trPr>
                <w:trHeight w:hRule="exact" w:val="228"/>
              </w:trPr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1221"/>
                  <w:gridSpan w:val="3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1221"/>
                  <w:gridSpan w:val="3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780"/>
                  <w:gridSpan w:val="2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6" w:after="0"/>
                    <w:ind w:left="15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12.1</w:t>
                  </w:r>
                </w:p>
              </w:tc>
              <w:tc>
                <w:tcPr>
                  <w:tcW w:type="dxa" w:w="2442"/>
                  <w:gridSpan w:val="6"/>
                  <w:vMerge/>
                  <w:tcBorders/>
                </w:tcPr>
                <w:p/>
              </w:tc>
            </w:tr>
            <w:tr>
              <w:trPr>
                <w:trHeight w:hRule="exact" w:val="139"/>
              </w:trPr>
              <w:tc>
                <w:tcPr>
                  <w:tcW w:type="dxa" w:w="600"/>
                  <w:vMerge w:val="restart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3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12.0</w:t>
                  </w:r>
                </w:p>
              </w:tc>
              <w:tc>
                <w:tcPr>
                  <w:tcW w:type="dxa" w:w="580"/>
                  <w:vMerge w:val="restart"/>
                  <w:tcBorders>
                    <w:top w:sz="2.0" w:val="single" w:color="#939597"/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4" w:after="0"/>
                    <w:ind w:left="0" w:right="3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10.3</w:t>
                  </w:r>
                </w:p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1480"/>
                  <w:gridSpan w:val="3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6" w:after="0"/>
                    <w:ind w:left="0" w:right="74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10.7</w:t>
                  </w:r>
                </w:p>
              </w:tc>
              <w:tc>
                <w:tcPr>
                  <w:tcW w:type="dxa" w:w="1221"/>
                  <w:gridSpan w:val="3"/>
                  <w:vMerge/>
                  <w:tcBorders/>
                </w:tcPr>
                <w:p/>
              </w:tc>
              <w:tc>
                <w:tcPr>
                  <w:tcW w:type="dxa" w:w="740"/>
                  <w:gridSpan w:val="2"/>
                  <w:vMerge w:val="restart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0" w:after="0"/>
                    <w:ind w:left="0" w:right="16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10.4</w:t>
                  </w:r>
                </w:p>
              </w:tc>
              <w:tc>
                <w:tcPr>
                  <w:tcW w:type="dxa" w:w="780"/>
                  <w:gridSpan w:val="2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23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11.8</w:t>
                  </w:r>
                </w:p>
              </w:tc>
              <w:tc>
                <w:tcPr>
                  <w:tcW w:type="dxa" w:w="2442"/>
                  <w:gridSpan w:val="6"/>
                  <w:vMerge/>
                  <w:tcBorders/>
                </w:tcPr>
                <w:p/>
              </w:tc>
            </w:tr>
            <w:tr>
              <w:trPr>
                <w:trHeight w:hRule="exact" w:val="172"/>
              </w:trPr>
              <w:tc>
                <w:tcPr>
                  <w:tcW w:type="dxa" w:w="407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148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" w:after="0"/>
                    <w:ind w:left="0" w:right="54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10.3</w:t>
                  </w:r>
                </w:p>
              </w:tc>
              <w:tc>
                <w:tcPr>
                  <w:tcW w:type="dxa" w:w="1221"/>
                  <w:gridSpan w:val="3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7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2" w:after="0"/>
                    <w:ind w:left="0" w:right="9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10.2</w:t>
                  </w:r>
                </w:p>
              </w:tc>
              <w:tc>
                <w:tcPr>
                  <w:tcW w:type="dxa" w:w="2442"/>
                  <w:gridSpan w:val="6"/>
                  <w:vMerge/>
                  <w:tcBorders/>
                </w:tcPr>
                <w:p/>
              </w:tc>
            </w:tr>
            <w:tr>
              <w:trPr>
                <w:trHeight w:hRule="exact" w:val="154"/>
              </w:trPr>
              <w:tc>
                <w:tcPr>
                  <w:tcW w:type="dxa" w:w="407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4" w:after="0"/>
                    <w:ind w:left="2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8.6</w:t>
                  </w:r>
                </w:p>
              </w:tc>
              <w:tc>
                <w:tcPr>
                  <w:tcW w:type="dxa" w:w="7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" w:after="0"/>
                    <w:ind w:left="17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8.5</w:t>
                  </w:r>
                </w:p>
              </w:tc>
              <w:tc>
                <w:tcPr>
                  <w:tcW w:type="dxa" w:w="1221"/>
                  <w:gridSpan w:val="3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66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8.3 8.3</w:t>
                  </w:r>
                </w:p>
              </w:tc>
              <w:tc>
                <w:tcPr>
                  <w:tcW w:type="dxa" w:w="1440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2" w:after="0"/>
                    <w:ind w:left="19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8.8</w:t>
                  </w:r>
                </w:p>
              </w:tc>
            </w:tr>
            <w:tr>
              <w:trPr>
                <w:trHeight w:hRule="exact" w:val="119"/>
              </w:trPr>
              <w:tc>
                <w:tcPr>
                  <w:tcW w:type="dxa" w:w="60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148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" w:after="0"/>
                    <w:ind w:left="0" w:right="16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7.4</w:t>
                  </w:r>
                </w:p>
              </w:tc>
              <w:tc>
                <w:tcPr>
                  <w:tcW w:type="dxa" w:w="760"/>
                  <w:gridSpan w:val="3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2" w:after="0"/>
                    <w:ind w:left="9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7.2</w:t>
                  </w:r>
                </w:p>
              </w:tc>
              <w:tc>
                <w:tcPr>
                  <w:tcW w:type="dxa" w:w="740"/>
                  <w:gridSpan w:val="2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32" w:after="0"/>
                    <w:ind w:left="7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6.4</w:t>
                  </w:r>
                </w:p>
              </w:tc>
              <w:tc>
                <w:tcPr>
                  <w:tcW w:type="dxa" w:w="56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2" w:after="0"/>
                    <w:ind w:left="0" w:right="3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7.7</w:t>
                  </w:r>
                </w:p>
              </w:tc>
              <w:tc>
                <w:tcPr>
                  <w:tcW w:type="dxa" w:w="22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8" w:after="0"/>
                    <w:ind w:left="0" w:right="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7.5</w:t>
                  </w:r>
                </w:p>
              </w:tc>
              <w:tc>
                <w:tcPr>
                  <w:tcW w:type="dxa" w:w="2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2" w:after="0"/>
                    <w:ind w:left="0" w:right="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7.9</w:t>
                  </w:r>
                </w:p>
              </w:tc>
              <w:tc>
                <w:tcPr>
                  <w:tcW w:type="dxa" w:w="3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0" w:after="0"/>
                    <w:ind w:left="0" w:right="5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7.7</w:t>
                  </w:r>
                </w:p>
              </w:tc>
              <w:tc>
                <w:tcPr>
                  <w:tcW w:type="dxa" w:w="42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5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7.7</w:t>
                  </w:r>
                </w:p>
              </w:tc>
              <w:tc>
                <w:tcPr>
                  <w:tcW w:type="dxa" w:w="29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6.6</w:t>
                  </w:r>
                </w:p>
              </w:tc>
              <w:tc>
                <w:tcPr>
                  <w:tcW w:type="dxa" w:w="23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2" w:after="0"/>
                    <w:ind w:left="1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 xml:space="preserve">5.9 </w:t>
                  </w:r>
                </w:p>
              </w:tc>
            </w:tr>
            <w:tr>
              <w:trPr>
                <w:trHeight w:hRule="exact" w:val="108"/>
              </w:trPr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148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60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8.0</w:t>
                  </w:r>
                </w:p>
              </w:tc>
              <w:tc>
                <w:tcPr>
                  <w:tcW w:type="dxa" w:w="1221"/>
                  <w:gridSpan w:val="3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</w:tr>
            <w:tr>
              <w:trPr>
                <w:trHeight w:hRule="exact" w:val="120"/>
              </w:trPr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939597"/>
                  </w:tcBorders>
                </w:tcPr>
                <w:p/>
              </w:tc>
              <w:tc>
                <w:tcPr>
                  <w:tcW w:type="dxa" w:w="780"/>
                  <w:gridSpan w:val="2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" w:after="0"/>
                    <w:ind w:left="0" w:right="40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5.6</w:t>
                  </w:r>
                </w:p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124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2" w:after="0"/>
                    <w:ind w:left="0" w:right="5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6.8</w:t>
                  </w:r>
                </w:p>
              </w:tc>
              <w:tc>
                <w:tcPr>
                  <w:tcW w:type="dxa" w:w="2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7.1</w:t>
                  </w:r>
                </w:p>
              </w:tc>
              <w:tc>
                <w:tcPr>
                  <w:tcW w:type="dxa" w:w="1221"/>
                  <w:gridSpan w:val="3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</w:tr>
            <w:tr>
              <w:trPr>
                <w:trHeight w:hRule="exact" w:val="42"/>
              </w:trPr>
              <w:tc>
                <w:tcPr>
                  <w:tcW w:type="dxa" w:w="600"/>
                  <w:vMerge w:val="restart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3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6.0</w:t>
                  </w:r>
                </w:p>
              </w:tc>
              <w:tc>
                <w:tcPr>
                  <w:tcW w:type="dxa" w:w="580"/>
                  <w:vMerge w:val="restart"/>
                  <w:tcBorders>
                    <w:top w:sz="2.0" w:val="single" w:color="#939597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80"/>
                  <w:gridSpan w:val="2"/>
                  <w:vMerge w:val="restart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58" w:after="0"/>
                    <w:ind w:left="0" w:right="16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3.8</w:t>
                  </w:r>
                </w:p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220"/>
                  <w:vMerge w:val="restart"/>
                  <w:tcBorders>
                    <w:top w:sz="2.0" w:val="single" w:color="#939597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6.2</w:t>
                  </w:r>
                </w:p>
              </w:tc>
              <w:tc>
                <w:tcPr>
                  <w:tcW w:type="dxa" w:w="260"/>
                  <w:vMerge w:val="restart"/>
                  <w:tcBorders>
                    <w:top w:sz="2.0" w:val="single" w:color="#939597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5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5.1</w:t>
                  </w:r>
                </w:p>
              </w:tc>
              <w:tc>
                <w:tcPr>
                  <w:tcW w:type="dxa" w:w="280"/>
                  <w:vMerge w:val="restart"/>
                  <w:tcBorders>
                    <w:top w:sz="2.0" w:val="single" w:color="#939597"/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5.8</w:t>
                  </w:r>
                </w:p>
              </w:tc>
              <w:tc>
                <w:tcPr>
                  <w:tcW w:type="dxa" w:w="740"/>
                  <w:gridSpan w:val="2"/>
                  <w:vMerge w:val="restart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2" w:after="0"/>
                    <w:ind w:left="11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2000</w:t>
                  </w:r>
                </w:p>
              </w:tc>
              <w:tc>
                <w:tcPr>
                  <w:tcW w:type="dxa" w:w="780"/>
                  <w:gridSpan w:val="2"/>
                  <w:vMerge w:val="restart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2" w:after="0"/>
                    <w:ind w:left="8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2005</w:t>
                  </w:r>
                </w:p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42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23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</w:tr>
            <w:tr>
              <w:trPr>
                <w:trHeight w:hRule="exact" w:val="140"/>
              </w:trPr>
              <w:tc>
                <w:tcPr>
                  <w:tcW w:type="dxa" w:w="407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1480"/>
                  <w:gridSpan w:val="3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" w:after="0"/>
                    <w:ind w:left="14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5.3</w:t>
                  </w:r>
                </w:p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2100"/>
                  <w:gridSpan w:val="6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0" w:after="0"/>
                    <w:ind w:left="0" w:right="89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 xml:space="preserve">5.3 </w:t>
                  </w:r>
                </w:p>
              </w:tc>
            </w:tr>
            <w:tr>
              <w:trPr>
                <w:trHeight w:hRule="exact" w:val="88"/>
              </w:trPr>
              <w:tc>
                <w:tcPr>
                  <w:tcW w:type="dxa" w:w="600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5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2" w:after="0"/>
                    <w:ind w:left="0" w:right="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3.5</w:t>
                  </w:r>
                </w:p>
              </w:tc>
              <w:tc>
                <w:tcPr>
                  <w:tcW w:type="dxa" w:w="1221"/>
                  <w:gridSpan w:val="3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2100"/>
                  <w:gridSpan w:val="6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" w:after="0"/>
                    <w:ind w:left="0" w:right="63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4.8</w:t>
                  </w:r>
                </w:p>
              </w:tc>
            </w:tr>
            <w:tr>
              <w:trPr>
                <w:trHeight w:hRule="exact" w:val="168"/>
              </w:trPr>
              <w:tc>
                <w:tcPr>
                  <w:tcW w:type="dxa" w:w="407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2" w:after="0"/>
                    <w:ind w:left="6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3.7</w:t>
                  </w:r>
                </w:p>
              </w:tc>
              <w:tc>
                <w:tcPr>
                  <w:tcW w:type="dxa" w:w="3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2.9</w:t>
                  </w:r>
                </w:p>
              </w:tc>
              <w:tc>
                <w:tcPr>
                  <w:tcW w:type="dxa" w:w="814"/>
                  <w:gridSpan w:val="2"/>
                  <w:vMerge/>
                  <w:tcBorders/>
                </w:tcPr>
                <w:p/>
              </w:tc>
              <w:tc>
                <w:tcPr>
                  <w:tcW w:type="dxa" w:w="1221"/>
                  <w:gridSpan w:val="3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2442"/>
                  <w:gridSpan w:val="6"/>
                  <w:vMerge/>
                  <w:tcBorders>
                    <w:bottom w:sz="2.0" w:val="single" w:color="#221F1F"/>
                  </w:tcBorders>
                </w:tcPr>
                <w:p/>
              </w:tc>
            </w:tr>
            <w:tr>
              <w:trPr>
                <w:trHeight w:hRule="exact" w:val="46"/>
              </w:trPr>
              <w:tc>
                <w:tcPr>
                  <w:tcW w:type="dxa" w:w="407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407"/>
                  <w:vMerge/>
                  <w:tcBorders/>
                </w:tcPr>
                <w:p/>
              </w:tc>
              <w:tc>
                <w:tcPr>
                  <w:tcW w:type="dxa" w:w="200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2.5</w:t>
                  </w:r>
                </w:p>
              </w:tc>
              <w:tc>
                <w:tcPr>
                  <w:tcW w:type="dxa" w:w="380"/>
                  <w:vMerge w:val="restart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" w:after="0"/>
                    <w:ind w:left="6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2.7</w:t>
                  </w:r>
                </w:p>
              </w:tc>
              <w:tc>
                <w:tcPr>
                  <w:tcW w:type="dxa" w:w="1221"/>
                  <w:gridSpan w:val="3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2442"/>
                  <w:gridSpan w:val="6"/>
                  <w:vMerge/>
                  <w:tcBorders>
                    <w:bottom w:sz="2.0" w:val="single" w:color="#221F1F"/>
                  </w:tcBorders>
                </w:tcPr>
                <w:p/>
              </w:tc>
            </w:tr>
            <w:tr>
              <w:trPr>
                <w:trHeight w:hRule="exact" w:val="328"/>
              </w:trPr>
              <w:tc>
                <w:tcPr>
                  <w:tcW w:type="dxa" w:w="407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780"/>
                  <w:gridSpan w:val="2"/>
                  <w:tcBorders>
                    <w:bottom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4" w:after="0"/>
                    <w:ind w:left="0" w:right="13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2.5</w:t>
                  </w:r>
                </w:p>
              </w:tc>
              <w:tc>
                <w:tcPr>
                  <w:tcW w:type="dxa" w:w="407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1221"/>
                  <w:gridSpan w:val="3"/>
                  <w:vMerge/>
                  <w:tcBorders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407"/>
                  <w:vMerge/>
                  <w:tcBorders>
                    <w:top w:sz="2.0" w:val="single" w:color="#939597"/>
                    <w:bottom w:sz="2.0" w:val="single" w:color="#221F1F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2442"/>
                  <w:gridSpan w:val="6"/>
                  <w:vMerge/>
                  <w:tcBorders>
                    <w:bottom w:sz="2.0" w:val="single" w:color="#221F1F"/>
                  </w:tcBorders>
                </w:tcPr>
                <w:p/>
              </w:tc>
            </w:tr>
            <w:tr>
              <w:trPr>
                <w:trHeight w:hRule="exact" w:val="292"/>
              </w:trPr>
              <w:tc>
                <w:tcPr>
                  <w:tcW w:type="dxa" w:w="600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3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0.0</w:t>
                  </w:r>
                </w:p>
              </w:tc>
              <w:tc>
                <w:tcPr>
                  <w:tcW w:type="dxa" w:w="580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4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1970</w:t>
                  </w:r>
                </w:p>
              </w:tc>
              <w:tc>
                <w:tcPr>
                  <w:tcW w:type="dxa" w:w="780"/>
                  <w:gridSpan w:val="2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17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1975</w:t>
                  </w:r>
                </w:p>
              </w:tc>
              <w:tc>
                <w:tcPr>
                  <w:tcW w:type="dxa" w:w="580"/>
                  <w:gridSpan w:val="2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1980</w:t>
                  </w:r>
                </w:p>
              </w:tc>
              <w:tc>
                <w:tcPr>
                  <w:tcW w:type="dxa" w:w="700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15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1985</w:t>
                  </w:r>
                </w:p>
              </w:tc>
              <w:tc>
                <w:tcPr>
                  <w:tcW w:type="dxa" w:w="780"/>
                  <w:gridSpan w:val="2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1990</w:t>
                  </w:r>
                </w:p>
              </w:tc>
              <w:tc>
                <w:tcPr>
                  <w:tcW w:type="dxa" w:w="760"/>
                  <w:gridSpan w:val="3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17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1995</w:t>
                  </w:r>
                </w:p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814"/>
                  <w:gridSpan w:val="2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660"/>
                  <w:gridSpan w:val="2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1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2010</w:t>
                  </w:r>
                </w:p>
              </w:tc>
              <w:tc>
                <w:tcPr>
                  <w:tcW w:type="dxa" w:w="420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2015</w:t>
                  </w:r>
                </w:p>
              </w:tc>
              <w:tc>
                <w:tcPr>
                  <w:tcW w:type="dxa" w:w="1020"/>
                  <w:gridSpan w:val="3"/>
                  <w:tcBorders>
                    <w:top w:sz="2.0" w:val="single" w:color="#221F1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2020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154" w:after="0"/>
              <w:ind w:left="0" w:right="0" w:firstLine="0"/>
              <w:jc w:val="center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GDP 대비 총융자금 규모 추이</w:t>
            </w:r>
          </w:p>
        </w:tc>
      </w:tr>
      <w:tr>
        <w:trPr>
          <w:trHeight w:hRule="exact" w:val="4004"/>
        </w:trPr>
        <w:tc>
          <w:tcPr>
            <w:tcW w:type="dxa" w:w="8956"/>
            <w:tcBorders>
              <w:start w:sz="4.0" w:val="single" w:color="#221F1F"/>
              <w:top w:sz="2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96"/>
              <w:ind w:left="45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6.0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5.99999999999994" w:type="dxa"/>
            </w:tblPr>
            <w:tblGrid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  <w:gridCol w:w="204"/>
            </w:tblGrid>
            <w:tr>
              <w:trPr>
                <w:trHeight w:hRule="exact" w:val="302"/>
              </w:trPr>
              <w:tc>
                <w:tcPr>
                  <w:tcW w:type="dxa" w:w="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78" w:after="0"/>
                    <w:ind w:left="0" w:right="2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3.0</w:t>
                  </w:r>
                </w:p>
              </w:tc>
              <w:tc>
                <w:tcPr>
                  <w:tcW w:type="dxa" w:w="1660"/>
                  <w:gridSpan w:val="7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58" w:after="0"/>
                    <w:ind w:left="0" w:right="18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2.5</w:t>
                  </w:r>
                </w:p>
              </w:tc>
              <w:tc>
                <w:tcPr>
                  <w:tcW w:type="dxa" w:w="124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6" w:after="0"/>
                    <w:ind w:left="6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1"/>
                    </w:rPr>
                    <w:t>4.3</w:t>
                  </w:r>
                </w:p>
              </w:tc>
              <w:tc>
                <w:tcPr>
                  <w:tcW w:type="dxa" w:w="2260"/>
                  <w:gridSpan w:val="1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754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4.5</w:t>
                  </w:r>
                </w:p>
              </w:tc>
              <w:tc>
                <w:tcPr>
                  <w:tcW w:type="dxa" w:w="600"/>
                  <w:gridSpan w:val="3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56" w:after="0"/>
                    <w:ind w:left="0" w:right="0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3.4</w:t>
                  </w:r>
                </w:p>
              </w:tc>
              <w:tc>
                <w:tcPr>
                  <w:tcW w:type="dxa" w:w="1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38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1.4</w:t>
                  </w:r>
                </w:p>
              </w:tc>
              <w:tc>
                <w:tcPr>
                  <w:tcW w:type="dxa" w:w="148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4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1.5</w:t>
                  </w:r>
                </w:p>
              </w:tc>
              <w:tc>
                <w:tcPr>
                  <w:tcW w:type="dxa" w:w="452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5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1.3 1.3 1.3</w:t>
                  </w:r>
                </w:p>
              </w:tc>
              <w:tc>
                <w:tcPr>
                  <w:tcW w:type="dxa" w:w="448"/>
                  <w:gridSpan w:val="3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38" w:after="0"/>
                    <w:ind w:left="30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0.9</w:t>
                  </w:r>
                </w:p>
              </w:tc>
              <w:tc>
                <w:tcPr>
                  <w:tcW w:type="dxa" w:w="13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6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1.0</w:t>
                  </w:r>
                </w:p>
              </w:tc>
              <w:tc>
                <w:tcPr>
                  <w:tcW w:type="dxa" w:w="306"/>
                  <w:gridSpan w:val="3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62" w:val="left"/>
                    </w:tabs>
                    <w:autoSpaceDE w:val="0"/>
                    <w:widowControl/>
                    <w:spacing w:line="245" w:lineRule="auto" w:before="842" w:after="0"/>
                    <w:ind w:left="30" w:right="0" w:firstLine="0"/>
                    <w:jc w:val="left"/>
                  </w:pPr>
                  <w:r>
                    <w:tab/>
                  </w: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 xml:space="preserve">1.6 </w:t>
                  </w: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1.3</w:t>
                  </w:r>
                </w:p>
              </w:tc>
              <w:tc>
                <w:tcPr>
                  <w:tcW w:type="dxa" w:w="13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26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1.0</w:t>
                  </w:r>
                </w:p>
              </w:tc>
              <w:tc>
                <w:tcPr>
                  <w:tcW w:type="dxa" w:w="17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24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1.4</w:t>
                  </w:r>
                </w:p>
              </w:tc>
              <w:tc>
                <w:tcPr>
                  <w:tcW w:type="dxa" w:w="37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14" w:after="0"/>
                    <w:ind w:left="12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1.5</w:t>
                  </w:r>
                </w:p>
              </w:tc>
            </w:tr>
            <w:tr>
              <w:trPr>
                <w:trHeight w:hRule="exact" w:val="378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428"/>
                  <w:gridSpan w:val="7"/>
                  <w:vMerge/>
                  <w:tcBorders/>
                </w:tcPr>
                <w:p/>
              </w:tc>
              <w:tc>
                <w:tcPr>
                  <w:tcW w:type="dxa" w:w="124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74" w:after="0"/>
                    <w:ind w:left="0" w:right="794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2.7</w:t>
                  </w:r>
                </w:p>
              </w:tc>
              <w:tc>
                <w:tcPr>
                  <w:tcW w:type="dxa" w:w="1560"/>
                  <w:gridSpan w:val="9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4" w:after="0"/>
                    <w:ind w:left="0" w:right="292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3.4</w:t>
                  </w:r>
                </w:p>
              </w:tc>
              <w:tc>
                <w:tcPr>
                  <w:tcW w:type="dxa" w:w="15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6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3.3</w:t>
                  </w:r>
                </w:p>
              </w:tc>
              <w:tc>
                <w:tcPr>
                  <w:tcW w:type="dxa" w:w="212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72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3.0</w:t>
                  </w:r>
                </w:p>
              </w:tc>
              <w:tc>
                <w:tcPr>
                  <w:tcW w:type="dxa" w:w="334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2" w:after="0"/>
                    <w:ind w:left="54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2.9</w:t>
                  </w:r>
                </w:p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</w:tr>
            <w:tr>
              <w:trPr>
                <w:trHeight w:hRule="exact" w:val="120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660"/>
                  <w:gridSpan w:val="7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164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2.4</w:t>
                  </w:r>
                </w:p>
              </w:tc>
              <w:tc>
                <w:tcPr>
                  <w:tcW w:type="dxa" w:w="60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0" w:after="0"/>
                    <w:ind w:left="0" w:right="0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2.2</w:t>
                  </w:r>
                </w:p>
              </w:tc>
              <w:tc>
                <w:tcPr>
                  <w:tcW w:type="dxa" w:w="33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8" w:after="0"/>
                    <w:ind w:left="28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2.0</w:t>
                  </w:r>
                </w:p>
              </w:tc>
              <w:tc>
                <w:tcPr>
                  <w:tcW w:type="dxa" w:w="63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4" w:after="0"/>
                    <w:ind w:left="0" w:right="4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2.1</w:t>
                  </w:r>
                </w:p>
              </w:tc>
              <w:tc>
                <w:tcPr>
                  <w:tcW w:type="dxa" w:w="168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2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1.9</w:t>
                  </w:r>
                </w:p>
              </w:tc>
              <w:tc>
                <w:tcPr>
                  <w:tcW w:type="dxa" w:w="268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1" w:lineRule="auto" w:before="20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1.51.3</w:t>
                  </w:r>
                </w:p>
              </w:tc>
              <w:tc>
                <w:tcPr>
                  <w:tcW w:type="dxa" w:w="156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2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1.7</w:t>
                  </w:r>
                </w:p>
              </w:tc>
              <w:tc>
                <w:tcPr>
                  <w:tcW w:type="dxa" w:w="198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2.0</w:t>
                  </w:r>
                </w:p>
              </w:tc>
              <w:tc>
                <w:tcPr>
                  <w:tcW w:type="dxa" w:w="45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8" w:after="0"/>
                    <w:ind w:left="86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2.3</w:t>
                  </w:r>
                </w:p>
              </w:tc>
              <w:tc>
                <w:tcPr>
                  <w:tcW w:type="dxa" w:w="15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52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1.0</w:t>
                  </w:r>
                </w:p>
              </w:tc>
              <w:tc>
                <w:tcPr>
                  <w:tcW w:type="dxa" w:w="126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32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1.4</w:t>
                  </w:r>
                </w:p>
              </w:tc>
              <w:tc>
                <w:tcPr>
                  <w:tcW w:type="dxa" w:w="22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36" w:after="0"/>
                    <w:ind w:left="0" w:right="0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1.0</w:t>
                  </w:r>
                </w:p>
              </w:tc>
              <w:tc>
                <w:tcPr>
                  <w:tcW w:type="dxa" w:w="2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0.9</w:t>
                  </w:r>
                </w:p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</w:tr>
            <w:tr>
              <w:trPr>
                <w:trHeight w:hRule="exact" w:val="123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04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216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1.7</w:t>
                  </w:r>
                </w:p>
              </w:tc>
              <w:tc>
                <w:tcPr>
                  <w:tcW w:type="dxa" w:w="62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84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1.8</w:t>
                  </w:r>
                </w:p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</w:tr>
            <w:tr>
              <w:trPr>
                <w:trHeight w:hRule="exact" w:val="132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660"/>
                  <w:gridSpan w:val="7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" w:after="0"/>
                    <w:ind w:left="0" w:right="230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2.0</w:t>
                  </w:r>
                </w:p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33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24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1.7</w:t>
                  </w:r>
                </w:p>
              </w:tc>
              <w:tc>
                <w:tcPr>
                  <w:tcW w:type="dxa" w:w="63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3" w:lineRule="auto" w:before="74" w:after="0"/>
                    <w:ind w:left="22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 xml:space="preserve">1.0 </w:t>
                  </w: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1.11.1</w:t>
                  </w:r>
                </w:p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</w:tr>
            <w:tr>
              <w:trPr>
                <w:trHeight w:hRule="exact" w:val="86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4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0.2</w:t>
                  </w:r>
                </w:p>
              </w:tc>
              <w:tc>
                <w:tcPr>
                  <w:tcW w:type="dxa" w:w="28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8" w:after="0"/>
                    <w:ind w:left="20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0.8</w:t>
                  </w:r>
                </w:p>
              </w:tc>
              <w:tc>
                <w:tcPr>
                  <w:tcW w:type="dxa" w:w="1140"/>
                  <w:gridSpan w:val="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" w:after="0"/>
                    <w:ind w:left="0" w:right="542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1.6 1.6</w:t>
                  </w:r>
                </w:p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</w:tr>
            <w:tr>
              <w:trPr>
                <w:trHeight w:hRule="exact" w:val="152"/>
              </w:trPr>
              <w:tc>
                <w:tcPr>
                  <w:tcW w:type="dxa" w:w="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52" w:after="0"/>
                    <w:ind w:left="0" w:right="2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0.0</w:t>
                  </w:r>
                </w:p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816"/>
                  <w:gridSpan w:val="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33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0.9</w:t>
                  </w:r>
                </w:p>
              </w:tc>
              <w:tc>
                <w:tcPr>
                  <w:tcW w:type="dxa" w:w="31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8" w:after="0"/>
                    <w:ind w:left="0" w:right="16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0.2</w:t>
                  </w:r>
                </w:p>
              </w:tc>
              <w:tc>
                <w:tcPr>
                  <w:tcW w:type="dxa" w:w="3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54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0.0</w:t>
                  </w:r>
                </w:p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68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0.3</w:t>
                  </w:r>
                </w:p>
              </w:tc>
              <w:tc>
                <w:tcPr>
                  <w:tcW w:type="dxa" w:w="156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4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0.4</w:t>
                  </w:r>
                </w:p>
              </w:tc>
              <w:tc>
                <w:tcPr>
                  <w:tcW w:type="dxa" w:w="198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0.3</w:t>
                  </w:r>
                </w:p>
              </w:tc>
              <w:tc>
                <w:tcPr>
                  <w:tcW w:type="dxa" w:w="45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26" w:after="0"/>
                    <w:ind w:left="44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0.2</w:t>
                  </w:r>
                </w:p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0.6</w:t>
                  </w:r>
                </w:p>
              </w:tc>
              <w:tc>
                <w:tcPr>
                  <w:tcW w:type="dxa" w:w="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6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0.5</w:t>
                  </w:r>
                </w:p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auto" w:before="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 xml:space="preserve">0.6 </w:t>
                  </w: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0.7</w:t>
                  </w:r>
                </w:p>
              </w:tc>
              <w:tc>
                <w:tcPr>
                  <w:tcW w:type="dxa" w:w="1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0.5</w:t>
                  </w:r>
                </w:p>
              </w:tc>
              <w:tc>
                <w:tcPr>
                  <w:tcW w:type="dxa" w:w="30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4" w:after="0"/>
                    <w:ind w:left="0" w:right="2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0.2</w:t>
                  </w:r>
                </w:p>
              </w:tc>
              <w:tc>
                <w:tcPr>
                  <w:tcW w:type="dxa" w:w="632"/>
                  <w:gridSpan w:val="3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62" w:val="left"/>
                    </w:tabs>
                    <w:autoSpaceDE w:val="0"/>
                    <w:widowControl/>
                    <w:spacing w:line="254" w:lineRule="auto" w:before="30" w:after="0"/>
                    <w:ind w:left="28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 xml:space="preserve">0.3 </w:t>
                  </w: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 xml:space="preserve">0.4 </w:t>
                  </w:r>
                  <w:r>
                    <w:tab/>
                  </w: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0.5</w:t>
                  </w:r>
                </w:p>
                <w:p>
                  <w:pPr>
                    <w:autoSpaceDN w:val="0"/>
                    <w:autoSpaceDE w:val="0"/>
                    <w:widowControl/>
                    <w:spacing w:line="235" w:lineRule="auto" w:before="0" w:after="0"/>
                    <w:ind w:left="0" w:right="6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 xml:space="preserve">-0.1 </w:t>
                  </w: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0.1</w:t>
                  </w:r>
                </w:p>
              </w:tc>
              <w:tc>
                <w:tcPr>
                  <w:tcW w:type="dxa" w:w="116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0.5</w:t>
                  </w:r>
                </w:p>
              </w:tc>
              <w:tc>
                <w:tcPr>
                  <w:tcW w:type="dxa" w:w="174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78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0.7</w:t>
                  </w:r>
                </w:p>
              </w:tc>
              <w:tc>
                <w:tcPr>
                  <w:tcW w:type="dxa" w:w="158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0.9</w:t>
                  </w:r>
                </w:p>
              </w:tc>
              <w:tc>
                <w:tcPr>
                  <w:tcW w:type="dxa" w:w="780"/>
                  <w:gridSpan w:val="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18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0.9</w:t>
                  </w:r>
                </w:p>
              </w:tc>
            </w:tr>
            <w:tr>
              <w:trPr>
                <w:trHeight w:hRule="exact" w:val="88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9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-0.1</w:t>
                  </w:r>
                </w:p>
              </w:tc>
              <w:tc>
                <w:tcPr>
                  <w:tcW w:type="dxa" w:w="304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-0.1</w:t>
                  </w:r>
                </w:p>
              </w:tc>
              <w:tc>
                <w:tcPr>
                  <w:tcW w:type="dxa" w:w="1066"/>
                  <w:gridSpan w:val="3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" w:after="0"/>
                    <w:ind w:left="52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0.3</w:t>
                  </w:r>
                </w:p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33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4" w:after="0"/>
                    <w:ind w:left="0" w:right="22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-0.1</w:t>
                  </w:r>
                </w:p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2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0.1</w:t>
                  </w:r>
                </w:p>
              </w:tc>
              <w:tc>
                <w:tcPr>
                  <w:tcW w:type="dxa" w:w="2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4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-0.3</w:t>
                  </w:r>
                </w:p>
              </w:tc>
              <w:tc>
                <w:tcPr>
                  <w:tcW w:type="dxa" w:w="60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2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0.2</w:t>
                  </w:r>
                </w:p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816"/>
                  <w:gridSpan w:val="4"/>
                  <w:vMerge/>
                  <w:tcBorders/>
                </w:tcPr>
                <w:p/>
              </w:tc>
            </w:tr>
            <w:tr>
              <w:trPr>
                <w:trHeight w:hRule="exact" w:val="100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0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0.3</w:t>
                  </w:r>
                </w:p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816"/>
                  <w:gridSpan w:val="4"/>
                  <w:vMerge/>
                  <w:tcBorders/>
                </w:tcPr>
                <w:p/>
              </w:tc>
            </w:tr>
            <w:tr>
              <w:trPr>
                <w:trHeight w:hRule="exact" w:val="180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52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 xml:space="preserve">1970 </w:t>
                  </w:r>
                </w:p>
              </w:tc>
              <w:tc>
                <w:tcPr>
                  <w:tcW w:type="dxa" w:w="52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1974</w:t>
                  </w:r>
                </w:p>
              </w:tc>
              <w:tc>
                <w:tcPr>
                  <w:tcW w:type="dxa" w:w="62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1978</w:t>
                  </w:r>
                </w:p>
              </w:tc>
              <w:tc>
                <w:tcPr>
                  <w:tcW w:type="dxa" w:w="60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1982</w:t>
                  </w:r>
                </w:p>
              </w:tc>
              <w:tc>
                <w:tcPr>
                  <w:tcW w:type="dxa" w:w="64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11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1986</w:t>
                  </w:r>
                </w:p>
              </w:tc>
              <w:tc>
                <w:tcPr>
                  <w:tcW w:type="dxa" w:w="488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1990</w:t>
                  </w:r>
                </w:p>
              </w:tc>
              <w:tc>
                <w:tcPr>
                  <w:tcW w:type="dxa" w:w="622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 xml:space="preserve">1994 </w:t>
                  </w:r>
                </w:p>
              </w:tc>
              <w:tc>
                <w:tcPr>
                  <w:tcW w:type="dxa" w:w="45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1998</w:t>
                  </w:r>
                </w:p>
              </w:tc>
              <w:tc>
                <w:tcPr>
                  <w:tcW w:type="dxa" w:w="70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2002</w:t>
                  </w:r>
                </w:p>
              </w:tc>
              <w:tc>
                <w:tcPr>
                  <w:tcW w:type="dxa" w:w="600"/>
                  <w:gridSpan w:val="3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10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2006</w:t>
                  </w:r>
                </w:p>
              </w:tc>
              <w:tc>
                <w:tcPr>
                  <w:tcW w:type="dxa" w:w="44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2010</w:t>
                  </w:r>
                </w:p>
              </w:tc>
              <w:tc>
                <w:tcPr>
                  <w:tcW w:type="dxa" w:w="542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0" w:right="2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2014</w:t>
                  </w:r>
                </w:p>
              </w:tc>
              <w:tc>
                <w:tcPr>
                  <w:tcW w:type="dxa" w:w="206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-0.0</w:t>
                  </w:r>
                </w:p>
              </w:tc>
              <w:tc>
                <w:tcPr>
                  <w:tcW w:type="dxa" w:w="572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4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 xml:space="preserve">2018 </w:t>
                  </w:r>
                </w:p>
              </w:tc>
              <w:tc>
                <w:tcPr>
                  <w:tcW w:type="dxa" w:w="5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" w:after="0"/>
                    <w:ind w:left="4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4"/>
                    </w:rPr>
                    <w:t>2021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46" w:after="0"/>
                    <w:ind w:left="0" w:right="24" w:firstLine="0"/>
                    <w:jc w:val="right"/>
                  </w:pPr>
                  <w:r>
                    <w:rPr>
                      <w:rFonts w:ascii="KoPubDotumMedium" w:hAnsi="KoPubDotumMedium" w:eastAsia="KoPubDotumMedium"/>
                      <w:b w:val="0"/>
                      <w:i w:val="0"/>
                      <w:color w:val="221F1F"/>
                      <w:sz w:val="14"/>
                    </w:rPr>
                    <w:t>-3.0</w:t>
                  </w:r>
                </w:p>
              </w:tc>
              <w:tc>
                <w:tcPr>
                  <w:tcW w:type="dxa" w:w="1660"/>
                  <w:gridSpan w:val="7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0" w:after="0"/>
                    <w:ind w:left="0" w:right="54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-1.4</w:t>
                  </w:r>
                </w:p>
              </w:tc>
              <w:tc>
                <w:tcPr>
                  <w:tcW w:type="dxa" w:w="458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4" w:after="0"/>
                    <w:ind w:left="0" w:right="80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-1.4</w:t>
                  </w:r>
                </w:p>
              </w:tc>
              <w:tc>
                <w:tcPr>
                  <w:tcW w:type="dxa" w:w="278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92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-1.3</w:t>
                  </w:r>
                </w:p>
              </w:tc>
              <w:tc>
                <w:tcPr>
                  <w:tcW w:type="dxa" w:w="504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0" w:after="0"/>
                    <w:ind w:left="16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-0.9</w:t>
                  </w:r>
                </w:p>
              </w:tc>
              <w:tc>
                <w:tcPr>
                  <w:tcW w:type="dxa" w:w="398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56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-0.8</w:t>
                  </w:r>
                </w:p>
              </w:tc>
              <w:tc>
                <w:tcPr>
                  <w:tcW w:type="dxa" w:w="646"/>
                  <w:gridSpan w:val="5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" w:after="0"/>
                    <w:ind w:left="156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-0.7</w:t>
                  </w:r>
                </w:p>
              </w:tc>
              <w:tc>
                <w:tcPr>
                  <w:tcW w:type="dxa" w:w="1216"/>
                  <w:gridSpan w:val="7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2" w:after="0"/>
                    <w:ind w:left="304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-1.3</w:t>
                  </w:r>
                </w:p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1760"/>
                  <w:gridSpan w:val="1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" w:after="0"/>
                    <w:ind w:left="0" w:right="56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-0.6</w:t>
                  </w:r>
                </w:p>
              </w:tc>
              <w:tc>
                <w:tcPr>
                  <w:tcW w:type="dxa" w:w="54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2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-1.5</w:t>
                  </w:r>
                </w:p>
              </w:tc>
            </w:tr>
            <w:tr>
              <w:trPr>
                <w:trHeight w:hRule="exact" w:val="56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520"/>
                  <w:gridSpan w:val="3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54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-1.4</w:t>
                  </w:r>
                </w:p>
              </w:tc>
              <w:tc>
                <w:tcPr>
                  <w:tcW w:type="dxa" w:w="1140"/>
                  <w:gridSpan w:val="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6" w:after="0"/>
                    <w:ind w:left="12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-2.1</w:t>
                  </w:r>
                </w:p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1020"/>
                  <w:gridSpan w:val="5"/>
                  <w:vMerge/>
                  <w:tcBorders/>
                </w:tcPr>
                <w:p/>
              </w:tc>
              <w:tc>
                <w:tcPr>
                  <w:tcW w:type="dxa" w:w="1428"/>
                  <w:gridSpan w:val="7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448"/>
                  <w:gridSpan w:val="1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</w:tr>
            <w:tr>
              <w:trPr>
                <w:trHeight w:hRule="exact" w:val="114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816"/>
                  <w:gridSpan w:val="4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408"/>
                  <w:gridSpan w:val="2"/>
                  <w:vMerge/>
                  <w:tcBorders/>
                </w:tcPr>
                <w:p/>
              </w:tc>
              <w:tc>
                <w:tcPr>
                  <w:tcW w:type="dxa" w:w="1020"/>
                  <w:gridSpan w:val="5"/>
                  <w:vMerge/>
                  <w:tcBorders/>
                </w:tcPr>
                <w:p/>
              </w:tc>
              <w:tc>
                <w:tcPr>
                  <w:tcW w:type="dxa" w:w="1428"/>
                  <w:gridSpan w:val="7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300"/>
                  <w:gridSpan w:val="1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56" w:after="0"/>
                    <w:ind w:left="122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-1.5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660"/>
                  <w:gridSpan w:val="7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" w:after="0"/>
                    <w:ind w:left="0" w:right="390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-2.5</w:t>
                  </w:r>
                </w:p>
              </w:tc>
              <w:tc>
                <w:tcPr>
                  <w:tcW w:type="dxa" w:w="2800"/>
                  <w:gridSpan w:val="1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" w:after="0"/>
                    <w:ind w:left="0" w:right="1054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-1.7</w:t>
                  </w:r>
                </w:p>
              </w:tc>
              <w:tc>
                <w:tcPr>
                  <w:tcW w:type="dxa" w:w="700"/>
                  <w:gridSpan w:val="5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8" w:after="0"/>
                    <w:ind w:left="90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-2.2</w:t>
                  </w:r>
                </w:p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856"/>
                  <w:gridSpan w:val="14"/>
                  <w:vMerge/>
                  <w:tcBorders/>
                </w:tcPr>
                <w:p/>
              </w:tc>
            </w:tr>
            <w:tr>
              <w:trPr>
                <w:trHeight w:hRule="exact" w:val="176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300"/>
                  <w:gridSpan w:val="6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0" w:after="0"/>
                    <w:ind w:left="0" w:right="26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-2.7</w:t>
                  </w:r>
                </w:p>
              </w:tc>
              <w:tc>
                <w:tcPr>
                  <w:tcW w:type="dxa" w:w="3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0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-2.5</w:t>
                  </w:r>
                </w:p>
              </w:tc>
              <w:tc>
                <w:tcPr>
                  <w:tcW w:type="dxa" w:w="2856"/>
                  <w:gridSpan w:val="14"/>
                  <w:vMerge/>
                  <w:tcBorders/>
                </w:tcPr>
                <w:p/>
              </w:tc>
              <w:tc>
                <w:tcPr>
                  <w:tcW w:type="dxa" w:w="1020"/>
                  <w:gridSpan w:val="5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856"/>
                  <w:gridSpan w:val="14"/>
                  <w:vMerge/>
                  <w:tcBorders/>
                </w:tcPr>
                <w:p/>
              </w:tc>
            </w:tr>
            <w:tr>
              <w:trPr>
                <w:trHeight w:hRule="exact" w:val="124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224"/>
                  <w:gridSpan w:val="6"/>
                  <w:vMerge/>
                  <w:tcBorders/>
                </w:tcPr>
                <w:p/>
              </w:tc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240"/>
                  <w:gridSpan w:val="5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48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-3.2</w:t>
                  </w:r>
                </w:p>
              </w:tc>
              <w:tc>
                <w:tcPr>
                  <w:tcW w:type="dxa" w:w="2260"/>
                  <w:gridSpan w:val="1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70" w:after="0"/>
                    <w:ind w:left="0" w:right="552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-3.5</w:t>
                  </w:r>
                </w:p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300"/>
                  <w:gridSpan w:val="14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22" w:after="0"/>
                    <w:ind w:left="0" w:right="342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-3.7</w:t>
                  </w:r>
                </w:p>
              </w:tc>
            </w:tr>
            <w:tr>
              <w:trPr>
                <w:trHeight w:hRule="exact" w:val="50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660"/>
                  <w:gridSpan w:val="7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6" w:after="0"/>
                    <w:ind w:left="0" w:right="904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-3.7</w:t>
                  </w:r>
                </w:p>
              </w:tc>
              <w:tc>
                <w:tcPr>
                  <w:tcW w:type="dxa" w:w="1020"/>
                  <w:gridSpan w:val="5"/>
                  <w:vMerge/>
                  <w:tcBorders/>
                </w:tcPr>
                <w:p/>
              </w:tc>
              <w:tc>
                <w:tcPr>
                  <w:tcW w:type="dxa" w:w="2856"/>
                  <w:gridSpan w:val="14"/>
                  <w:vMerge/>
                  <w:tcBorders/>
                </w:tcPr>
                <w:p/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856"/>
                  <w:gridSpan w:val="14"/>
                  <w:vMerge/>
                  <w:tcBorders/>
                </w:tcPr>
                <w:p/>
              </w:tc>
            </w:tr>
            <w:tr>
              <w:trPr>
                <w:trHeight w:hRule="exact" w:val="206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1428"/>
                  <w:gridSpan w:val="7"/>
                  <w:vMerge/>
                  <w:tcBorders/>
                </w:tcPr>
                <w:p/>
              </w:tc>
              <w:tc>
                <w:tcPr>
                  <w:tcW w:type="dxa" w:w="3500"/>
                  <w:gridSpan w:val="19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368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-3.9</w:t>
                  </w:r>
                </w:p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856"/>
                  <w:gridSpan w:val="14"/>
                  <w:vMerge/>
                  <w:tcBorders/>
                </w:tcPr>
                <w:p/>
              </w:tc>
            </w:tr>
            <w:tr>
              <w:trPr>
                <w:trHeight w:hRule="exact" w:val="302"/>
              </w:trPr>
              <w:tc>
                <w:tcPr>
                  <w:tcW w:type="dxa" w:w="204"/>
                  <w:vMerge/>
                  <w:tcBorders/>
                </w:tcPr>
                <w:p/>
              </w:tc>
              <w:tc>
                <w:tcPr>
                  <w:tcW w:type="dxa" w:w="52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8" w:after="0"/>
                    <w:ind w:left="0" w:right="0" w:firstLine="0"/>
                    <w:jc w:val="righ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-4.6</w:t>
                  </w:r>
                </w:p>
              </w:tc>
              <w:tc>
                <w:tcPr>
                  <w:tcW w:type="dxa" w:w="1140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58" w:after="0"/>
                    <w:ind w:left="0" w:right="0" w:firstLine="0"/>
                    <w:jc w:val="center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-5.3</w:t>
                  </w:r>
                </w:p>
              </w:tc>
              <w:tc>
                <w:tcPr>
                  <w:tcW w:type="dxa" w:w="124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6" w:after="0"/>
                    <w:ind w:left="220" w:right="0" w:firstLine="0"/>
                    <w:jc w:val="left"/>
                  </w:pPr>
                  <w:r>
                    <w:rPr>
                      <w:w w:val="103.99999618530273"/>
                      <w:rFonts w:ascii="KoPubDotumLight" w:hAnsi="KoPubDotumLight" w:eastAsia="KoPubDotumLight"/>
                      <w:b w:val="0"/>
                      <w:i w:val="0"/>
                      <w:color w:val="221F1F"/>
                      <w:sz w:val="10"/>
                    </w:rPr>
                    <w:t>-5.1</w:t>
                  </w:r>
                </w:p>
              </w:tc>
              <w:tc>
                <w:tcPr>
                  <w:tcW w:type="dxa" w:w="562"/>
                  <w:gridSpan w:val="4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0" w:after="0"/>
                    <w:ind w:left="0" w:right="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63500"/>
                        <wp:docPr id="30" name="Picture 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698"/>
                  <w:gridSpan w:val="10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4" w:after="0"/>
                    <w:ind w:left="4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 재정수지    </w:t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152400" cy="63500"/>
                        <wp:docPr id="31" name="Picture 3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 순융자</w:t>
                  </w:r>
                </w:p>
              </w:tc>
              <w:tc>
                <w:tcPr>
                  <w:tcW w:type="dxa" w:w="612"/>
                  <w:gridSpan w:val="3"/>
                  <w:vMerge/>
                  <w:tcBorders/>
                </w:tcPr>
                <w:p/>
              </w:tc>
              <w:tc>
                <w:tcPr>
                  <w:tcW w:type="dxa" w:w="2856"/>
                  <w:gridSpan w:val="14"/>
                  <w:vMerge/>
                  <w:tcBorders/>
                </w:tcPr>
                <w:p/>
              </w:tc>
            </w:tr>
          </w:tbl>
          <w:p>
            <w:pPr>
              <w:autoSpaceDN w:val="0"/>
              <w:tabs>
                <w:tab w:pos="2836" w:val="left"/>
              </w:tabs>
              <w:autoSpaceDE w:val="0"/>
              <w:widowControl/>
              <w:spacing w:line="245" w:lineRule="auto" w:before="40" w:after="0"/>
              <w:ind w:left="378" w:right="2736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14"/>
              </w:rPr>
              <w:t xml:space="preserve">-6.0 </w:t>
            </w:r>
            <w:r>
              <w:br/>
            </w:r>
            <w:r>
              <w:tab/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GDP 대비 통합재정수지 및 순융자 규모 추이</w:t>
            </w:r>
          </w:p>
        </w:tc>
      </w:tr>
    </w:tbl>
    <w:p>
      <w:pPr>
        <w:autoSpaceDN w:val="0"/>
        <w:autoSpaceDE w:val="0"/>
        <w:widowControl/>
        <w:spacing w:line="168" w:lineRule="auto" w:before="172" w:after="0"/>
        <w:ind w:left="302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한국의 재정통계(1979~1994), 한국 통합재정수지(1995~2002) 각 연도 .</w:t>
      </w:r>
    </w:p>
    <w:p>
      <w:pPr>
        <w:sectPr>
          <w:type w:val="continuous"/>
          <w:pgSz w:w="23811" w:h="16838"/>
          <w:pgMar w:top="0" w:right="1056" w:bottom="332" w:left="1120" w:header="720" w:footer="720" w:gutter="0"/>
          <w:cols w:num="2" w:equalWidth="0">
            <w:col w:w="10880" w:space="0"/>
            <w:col w:w="10756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51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지출에서 융자 지출액이 차지하는 비중을 파악 가능해짐</w:t>
      </w:r>
    </w:p>
    <w:p>
      <w:pPr>
        <w:autoSpaceDN w:val="0"/>
        <w:autoSpaceDE w:val="0"/>
        <w:widowControl/>
        <w:spacing w:line="166" w:lineRule="auto" w:before="198" w:after="0"/>
        <w:ind w:left="128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통합재정통계에서는 출자와 융자가 구분되지 않던 것을, 총수입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총지출에서는 구분하여 관리함으로써 융자 </w:t>
      </w:r>
    </w:p>
    <w:p>
      <w:pPr>
        <w:autoSpaceDN w:val="0"/>
        <w:autoSpaceDE w:val="0"/>
        <w:widowControl/>
        <w:spacing w:line="168" w:lineRule="auto" w:before="204" w:after="444"/>
        <w:ind w:left="151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부분에 대한 실질적 규모 파악이 가능해짐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0.0" w:type="dxa"/>
      </w:tblPr>
      <w:tblGrid>
        <w:gridCol w:w="10817"/>
        <w:gridCol w:w="10817"/>
      </w:tblGrid>
      <w:tr>
        <w:trPr>
          <w:trHeight w:hRule="exact" w:val="402"/>
        </w:trPr>
        <w:tc>
          <w:tcPr>
            <w:tcW w:type="dxa" w:w="7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566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4&gt; 2010년 이후 총수입·총지출에서 재정융자가 차지하는 비중의 추이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0" w:right="17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%)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10.0" w:type="dxa"/>
      </w:tblPr>
      <w:tblGrid>
        <w:gridCol w:w="21635"/>
      </w:tblGrid>
      <w:tr>
        <w:trPr>
          <w:trHeight w:hRule="exact" w:val="3284"/>
        </w:trPr>
        <w:tc>
          <w:tcPr>
            <w:tcW w:type="dxa" w:w="89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44.0000000000009" w:type="dxa"/>
            </w:tblPr>
            <w:tblGrid>
              <w:gridCol w:w="640"/>
              <w:gridCol w:w="640"/>
              <w:gridCol w:w="640"/>
              <w:gridCol w:w="640"/>
              <w:gridCol w:w="640"/>
              <w:gridCol w:w="640"/>
              <w:gridCol w:w="640"/>
              <w:gridCol w:w="640"/>
              <w:gridCol w:w="640"/>
              <w:gridCol w:w="640"/>
              <w:gridCol w:w="640"/>
              <w:gridCol w:w="640"/>
              <w:gridCol w:w="640"/>
              <w:gridCol w:w="640"/>
            </w:tblGrid>
            <w:tr>
              <w:trPr>
                <w:trHeight w:hRule="exact" w:val="282"/>
              </w:trPr>
              <w:tc>
                <w:tcPr>
                  <w:tcW w:type="dxa" w:w="72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6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10.0</w:t>
                  </w:r>
                </w:p>
              </w:tc>
              <w:tc>
                <w:tcPr>
                  <w:tcW w:type="dxa" w:w="60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6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8.3</w:t>
                  </w:r>
                </w:p>
              </w:tc>
              <w:tc>
                <w:tcPr>
                  <w:tcW w:type="dxa" w:w="60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9.1</w:t>
                  </w:r>
                </w:p>
              </w:tc>
              <w:tc>
                <w:tcPr>
                  <w:tcW w:type="dxa" w:w="58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8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8.9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9.5</w:t>
                  </w:r>
                </w:p>
              </w:tc>
              <w:tc>
                <w:tcPr>
                  <w:tcW w:type="dxa" w:w="60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8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8.6</w:t>
                  </w:r>
                </w:p>
              </w:tc>
              <w:tc>
                <w:tcPr>
                  <w:tcW w:type="dxa" w:w="58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4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8.7</w:t>
                  </w:r>
                </w:p>
              </w:tc>
              <w:tc>
                <w:tcPr>
                  <w:tcW w:type="dxa" w:w="60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5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8.3</w:t>
                  </w:r>
                </w:p>
              </w:tc>
              <w:tc>
                <w:tcPr>
                  <w:tcW w:type="dxa" w:w="400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52" w:after="0"/>
                    <w:ind w:left="0" w:right="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8.3</w:t>
                  </w:r>
                </w:p>
              </w:tc>
              <w:tc>
                <w:tcPr>
                  <w:tcW w:type="dxa" w:w="6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36" w:after="0"/>
                    <w:ind w:left="0" w:right="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8.0</w:t>
                  </w:r>
                </w:p>
              </w:tc>
              <w:tc>
                <w:tcPr>
                  <w:tcW w:type="dxa" w:w="786"/>
                  <w:gridSpan w:val="2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70" w:after="0"/>
                    <w:ind w:left="0" w:right="18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7.7</w:t>
                  </w:r>
                </w:p>
              </w:tc>
              <w:tc>
                <w:tcPr>
                  <w:tcW w:type="dxa" w:w="59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0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8.1</w:t>
                  </w:r>
                </w:p>
              </w:tc>
              <w:tc>
                <w:tcPr>
                  <w:tcW w:type="dxa" w:w="616"/>
                  <w:vMerge w:val="restart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5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7.9</w:t>
                  </w:r>
                </w:p>
              </w:tc>
            </w:tr>
            <w:tr>
              <w:trPr>
                <w:trHeight w:hRule="exact" w:val="340"/>
              </w:trPr>
              <w:tc>
                <w:tcPr>
                  <w:tcW w:type="dxa" w:w="640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640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640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640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600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8.3</w:t>
                  </w:r>
                </w:p>
              </w:tc>
              <w:tc>
                <w:tcPr>
                  <w:tcW w:type="dxa" w:w="640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640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640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640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640"/>
                  <w:vMerge/>
                  <w:tcBorders/>
                </w:tcPr>
                <w:p/>
              </w:tc>
              <w:tc>
                <w:tcPr>
                  <w:tcW w:type="dxa" w:w="1280"/>
                  <w:gridSpan w:val="2"/>
                  <w:vMerge/>
                  <w:tcBorders>
                    <w:bottom w:sz="2.0" w:val="single" w:color="#939597"/>
                  </w:tcBorders>
                </w:tcPr>
                <w:p/>
              </w:tc>
              <w:tc>
                <w:tcPr>
                  <w:tcW w:type="dxa" w:w="640"/>
                  <w:vMerge/>
                  <w:tcBorders/>
                </w:tcPr>
                <w:p/>
              </w:tc>
              <w:tc>
                <w:tcPr>
                  <w:tcW w:type="dxa" w:w="640"/>
                  <w:vMerge/>
                  <w:tcBorders>
                    <w:bottom w:sz="2.0" w:val="single" w:color="#939597"/>
                  </w:tcBorders>
                </w:tcPr>
                <w:p/>
              </w:tc>
            </w:tr>
            <w:tr>
              <w:trPr>
                <w:trHeight w:hRule="exact" w:val="320"/>
              </w:trPr>
              <w:tc>
                <w:tcPr>
                  <w:tcW w:type="dxa" w:w="720"/>
                  <w:vMerge w:val="restart"/>
                  <w:tcBorders>
                    <w:top w:sz="2.0" w:val="single" w:color="#939597"/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6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8.0</w:t>
                  </w:r>
                </w:p>
              </w:tc>
              <w:tc>
                <w:tcPr>
                  <w:tcW w:type="dxa" w:w="60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0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2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8.3</w:t>
                  </w:r>
                </w:p>
              </w:tc>
              <w:tc>
                <w:tcPr>
                  <w:tcW w:type="dxa" w:w="58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7.7</w:t>
                  </w:r>
                </w:p>
              </w:tc>
              <w:tc>
                <w:tcPr>
                  <w:tcW w:type="dxa" w:w="60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0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8.2</w:t>
                  </w:r>
                </w:p>
              </w:tc>
              <w:tc>
                <w:tcPr>
                  <w:tcW w:type="dxa" w:w="58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8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7.7</w:t>
                  </w:r>
                </w:p>
              </w:tc>
              <w:tc>
                <w:tcPr>
                  <w:tcW w:type="dxa" w:w="60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4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6.6</w:t>
                  </w:r>
                </w:p>
              </w:tc>
              <w:tc>
                <w:tcPr>
                  <w:tcW w:type="dxa" w:w="40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40"/>
                  <w:vMerge/>
                  <w:tcBorders/>
                </w:tcPr>
                <w:p/>
              </w:tc>
              <w:tc>
                <w:tcPr>
                  <w:tcW w:type="dxa" w:w="786"/>
                  <w:gridSpan w:val="2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40"/>
                  <w:vMerge/>
                  <w:tcBorders/>
                </w:tcPr>
                <w:p/>
              </w:tc>
              <w:tc>
                <w:tcPr>
                  <w:tcW w:type="dxa" w:w="616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90"/>
              </w:trPr>
              <w:tc>
                <w:tcPr>
                  <w:tcW w:type="dxa" w:w="640"/>
                  <w:vMerge/>
                  <w:tcBorders>
                    <w:top w:sz="2.0" w:val="single" w:color="#939597"/>
                    <w:bottom w:sz="2.0" w:val="single" w:color="#939597"/>
                  </w:tcBorders>
                </w:tcPr>
                <w:p/>
              </w:tc>
              <w:tc>
                <w:tcPr>
                  <w:tcW w:type="dxa" w:w="7152"/>
                  <w:gridSpan w:val="13"/>
                  <w:tcBorders>
                    <w:bottom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2" w:after="0"/>
                    <w:ind w:left="0" w:right="80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5.9</w:t>
                  </w:r>
                </w:p>
              </w:tc>
            </w:tr>
            <w:tr>
              <w:trPr>
                <w:trHeight w:hRule="exact" w:val="370"/>
              </w:trPr>
              <w:tc>
                <w:tcPr>
                  <w:tcW w:type="dxa" w:w="720"/>
                  <w:vMerge w:val="restart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6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6.0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56" w:after="0"/>
                    <w:ind w:left="0" w:right="6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4.0</w:t>
                  </w:r>
                </w:p>
              </w:tc>
              <w:tc>
                <w:tcPr>
                  <w:tcW w:type="dxa" w:w="4560"/>
                  <w:gridSpan w:val="8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5.3</w:t>
                  </w:r>
                </w:p>
              </w:tc>
              <w:tc>
                <w:tcPr>
                  <w:tcW w:type="dxa" w:w="60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8" w:after="0"/>
                    <w:ind w:left="0" w:right="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4.8</w:t>
                  </w:r>
                </w:p>
              </w:tc>
              <w:tc>
                <w:tcPr>
                  <w:tcW w:type="dxa" w:w="580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0" w:after="0"/>
                    <w:ind w:left="0" w:right="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5.3</w:t>
                  </w:r>
                </w:p>
              </w:tc>
              <w:tc>
                <w:tcPr>
                  <w:tcW w:type="dxa" w:w="1412"/>
                  <w:gridSpan w:val="3"/>
                  <w:tcBorders>
                    <w:top w:sz="2.0" w:val="single" w:color="#939597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92" w:after="0"/>
                    <w:ind w:left="0" w:right="212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4.9</w:t>
                  </w:r>
                </w:p>
              </w:tc>
            </w:tr>
            <w:tr>
              <w:trPr>
                <w:trHeight w:hRule="exact" w:val="286"/>
              </w:trPr>
              <w:tc>
                <w:tcPr>
                  <w:tcW w:type="dxa" w:w="640"/>
                  <w:vMerge/>
                  <w:tcBorders>
                    <w:top w:sz="2.0" w:val="single" w:color="#939597"/>
                  </w:tcBorders>
                </w:tcPr>
                <w:p/>
              </w:tc>
              <w:tc>
                <w:tcPr>
                  <w:tcW w:type="dxa" w:w="7152"/>
                  <w:gridSpan w:val="1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546600" cy="25400"/>
                        <wp:docPr id="32" name="Picture 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46600" cy="2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296" w:after="48"/>
              <w:ind w:left="79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2.0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24.000000000001" w:type="dxa"/>
            </w:tblPr>
            <w:tblGrid>
              <w:gridCol w:w="2985"/>
              <w:gridCol w:w="2985"/>
              <w:gridCol w:w="2985"/>
            </w:tblGrid>
            <w:tr>
              <w:trPr>
                <w:trHeight w:hRule="exact" w:val="252"/>
              </w:trPr>
              <w:tc>
                <w:tcPr>
                  <w:tcW w:type="dxa" w:w="2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7800" cy="76200"/>
                        <wp:docPr id="33" name="Picture 3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800" cy="76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6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 융자 회수    </w:t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190500" cy="76200"/>
                        <wp:docPr id="34" name="Picture 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00" cy="76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46" w:after="0"/>
                    <w:ind w:left="1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 융자 지출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56" w:after="20"/>
              <w:ind w:left="78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0.0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84.0000000000009" w:type="dxa"/>
            </w:tblPr>
            <w:tblGrid>
              <w:gridCol w:w="746"/>
              <w:gridCol w:w="746"/>
              <w:gridCol w:w="746"/>
              <w:gridCol w:w="746"/>
              <w:gridCol w:w="746"/>
              <w:gridCol w:w="746"/>
              <w:gridCol w:w="746"/>
              <w:gridCol w:w="746"/>
              <w:gridCol w:w="746"/>
              <w:gridCol w:w="746"/>
              <w:gridCol w:w="746"/>
              <w:gridCol w:w="746"/>
            </w:tblGrid>
            <w:tr>
              <w:trPr>
                <w:trHeight w:hRule="exact" w:val="210"/>
              </w:trPr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12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2010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2011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2012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2013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2014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2015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2016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2017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2018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2019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0" w:right="0" w:firstLine="0"/>
                    <w:jc w:val="center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2020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152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2021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68" w:lineRule="auto" w:before="172" w:after="0"/>
        <w:ind w:left="143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: 결산 기준. </w:t>
      </w:r>
    </w:p>
    <w:p>
      <w:pPr>
        <w:autoSpaceDN w:val="0"/>
        <w:autoSpaceDE w:val="0"/>
        <w:widowControl/>
        <w:spacing w:line="168" w:lineRule="auto" w:before="50" w:after="0"/>
        <w:ind w:left="143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디지털예산회계시스템.</w:t>
      </w:r>
    </w:p>
    <w:p>
      <w:pPr>
        <w:autoSpaceDN w:val="0"/>
        <w:autoSpaceDE w:val="0"/>
        <w:widowControl/>
        <w:spacing w:line="168" w:lineRule="auto" w:before="656" w:after="0"/>
        <w:ind w:left="1436" w:right="0" w:firstLine="0"/>
        <w:jc w:val="left"/>
      </w:pPr>
      <w:r>
        <w:rPr>
          <w:w w:val="98.18181991577148"/>
          <w:rFonts w:ascii="KoPubDotumBold" w:hAnsi="KoPubDotumBold" w:eastAsia="KoPubDotumBold"/>
          <w:b/>
          <w:i w:val="0"/>
          <w:color w:val="0095D9"/>
          <w:sz w:val="22"/>
        </w:rPr>
        <w:t>&lt;최근의 국제기준 재정통계와 융자&gt;</w:t>
      </w:r>
    </w:p>
    <w:p>
      <w:pPr>
        <w:autoSpaceDN w:val="0"/>
        <w:tabs>
          <w:tab w:pos="1576" w:val="left"/>
          <w:tab w:pos="1584" w:val="left"/>
        </w:tabs>
        <w:autoSpaceDE w:val="0"/>
        <w:widowControl/>
        <w:spacing w:line="250" w:lineRule="auto" w:before="292" w:after="0"/>
        <w:ind w:left="1546" w:right="432" w:firstLine="0"/>
        <w:jc w:val="left"/>
      </w:pPr>
      <w:r>
        <w:rPr>
          <w:w w:val="98.18181991577148"/>
          <w:rFonts w:ascii="KoPubDotumBold" w:hAnsi="KoPubDotumBold" w:eastAsia="KoPubDotumBold"/>
          <w:b/>
          <w:i w:val="0"/>
          <w:color w:val="221F1F"/>
          <w:sz w:val="22"/>
        </w:rPr>
        <w:t xml:space="preserve">IMF 「재정통계편람」(1974, 1986)은 현금주의에 기초하여 정부의 융자활동을 순융자(융자지출-융자수입)로 </w:t>
      </w:r>
      <w:r>
        <w:rPr>
          <w:w w:val="98.18181991577148"/>
          <w:rFonts w:ascii="KoPubDotumBold" w:hAnsi="KoPubDotumBold" w:eastAsia="KoPubDotumBold"/>
          <w:b/>
          <w:i w:val="0"/>
          <w:color w:val="221F1F"/>
          <w:sz w:val="22"/>
        </w:rPr>
        <w:t xml:space="preserve"> 파악하지만, 최신 「재정통계편람」(2001, 2014)은 발생주의에 기초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최신 기준 재정통계에서 융자 회수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지출의 처리</w:t>
      </w:r>
    </w:p>
    <w:p>
      <w:pPr>
        <w:autoSpaceDN w:val="0"/>
        <w:tabs>
          <w:tab w:pos="1684" w:val="left"/>
          <w:tab w:pos="3828" w:val="left"/>
        </w:tabs>
        <w:autoSpaceDE w:val="0"/>
        <w:widowControl/>
        <w:spacing w:line="250" w:lineRule="auto" w:before="198" w:after="980"/>
        <w:ind w:left="1542" w:right="432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- (1986GFS) 통합재정수지=(재정수입-재정지출)+순융자(융자회수-융자지출)+기업특별회계 영업수지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-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(2001GFS) 순융자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순차입=부채순부담-금융자산 순취득(융자 등)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=순운영수지(수익-비용)-비금융자산 순취득</w:t>
      </w:r>
    </w:p>
    <w:p>
      <w:pPr>
        <w:sectPr>
          <w:type w:val="nextColumn"/>
          <w:pgSz w:w="23811" w:h="16838"/>
          <w:pgMar w:top="0" w:right="1056" w:bottom="332" w:left="1120" w:header="720" w:footer="720" w:gutter="0"/>
          <w:cols w:num="2" w:equalWidth="0">
            <w:col w:w="10880" w:space="0"/>
            <w:col w:w="10756" w:space="0"/>
          </w:cols>
          <w:docGrid w:linePitch="360"/>
        </w:sectPr>
      </w:pPr>
    </w:p>
    <w:p>
      <w:pPr>
        <w:autoSpaceDN w:val="0"/>
        <w:tabs>
          <w:tab w:pos="21368" w:val="left"/>
        </w:tabs>
        <w:autoSpaceDE w:val="0"/>
        <w:widowControl/>
        <w:spacing w:line="180" w:lineRule="exact" w:before="0" w:after="0"/>
        <w:ind w:left="14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 xml:space="preserve">06 </w:t>
      </w:r>
      <w:r>
        <w:tab/>
      </w:r>
      <w:r>
        <w:rPr>
          <w:rFonts w:ascii="DIN" w:hAnsi="DIN" w:eastAsia="DIN"/>
          <w:b/>
          <w:i w:val="0"/>
          <w:color w:val="221F1F"/>
          <w:sz w:val="18"/>
        </w:rPr>
        <w:t>07</w:t>
      </w:r>
    </w:p>
    <w:p>
      <w:pPr>
        <w:sectPr>
          <w:type w:val="continuous"/>
          <w:pgSz w:w="23811" w:h="16838"/>
          <w:pgMar w:top="0" w:right="1056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0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10693400</wp:posOffset>
            </wp:positionH>
            <wp:positionV relativeFrom="page">
              <wp:posOffset>2489200</wp:posOffset>
            </wp:positionV>
            <wp:extent cx="1879600" cy="17272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72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5435600</wp:posOffset>
            </wp:positionV>
            <wp:extent cx="2336800" cy="10287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028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5295900</wp:posOffset>
            </wp:positionV>
            <wp:extent cx="2044700" cy="2794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79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5443"/>
        <w:gridCol w:w="5443"/>
        <w:gridCol w:w="5443"/>
        <w:gridCol w:w="5443"/>
      </w:tblGrid>
      <w:tr>
        <w:trPr>
          <w:trHeight w:hRule="exact" w:val="506"/>
        </w:trPr>
        <w:tc>
          <w:tcPr>
            <w:tcW w:type="dxa" w:w="110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38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2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(부처별) 소관부처별 재정융자사업의 규모는 재원별 규모에서 살펴본 바와 같이 주택도시기금을 재원으로 </w:t>
            </w:r>
          </w:p>
        </w:tc>
      </w:tr>
      <w:tr>
        <w:trPr>
          <w:trHeight w:hRule="exact" w:val="470"/>
        </w:trPr>
        <w:tc>
          <w:tcPr>
            <w:tcW w:type="dxa" w:w="1100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38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2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 2023년도 예산안 재정융자사업 현황</w:t>
            </w:r>
          </w:p>
        </w:tc>
        <w:tc>
          <w:tcPr>
            <w:tcW w:type="dxa" w:w="2602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500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재정융자사업을 수행하는 국토교통부의 재정융자 규모가 24조 3,795억원으로 가장 큼</w:t>
            </w:r>
          </w:p>
        </w:tc>
      </w:tr>
      <w:tr>
        <w:trPr>
          <w:trHeight w:hRule="exact" w:val="362"/>
        </w:trPr>
        <w:tc>
          <w:tcPr>
            <w:tcW w:type="dxa" w:w="110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38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2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50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중소벤처기업부, 농림축산부, 기획재정부, 인사혁신처 등이 1조원 이상의 융자 규모를 가짐</w:t>
            </w:r>
          </w:p>
        </w:tc>
      </w:tr>
    </w:tbl>
    <w:p>
      <w:pPr>
        <w:autoSpaceDN w:val="0"/>
        <w:autoSpaceDE w:val="0"/>
        <w:widowControl/>
        <w:spacing w:line="168" w:lineRule="auto" w:before="104" w:after="134"/>
        <w:ind w:left="32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재정융자 규모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7258"/>
        <w:gridCol w:w="7258"/>
        <w:gridCol w:w="7258"/>
      </w:tblGrid>
      <w:tr>
        <w:trPr>
          <w:trHeight w:hRule="exact" w:val="298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2023년도 예산안 기준 17개의 부처가 50개 사업을 통해 총 41.8조원 규모의 융자사업을 수행하고 있으</w:t>
            </w:r>
          </w:p>
        </w:tc>
        <w:tc>
          <w:tcPr>
            <w:tcW w:type="dxa" w:w="7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8" w:after="0"/>
              <w:ind w:left="0" w:right="1712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5&gt;  2023년 부처별 재정융자 규모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2"/>
        <w:ind w:left="0" w:right="0"/>
      </w:pPr>
    </w:p>
    <w:p>
      <w:pPr>
        <w:sectPr>
          <w:pgSz w:w="23811" w:h="16838"/>
          <w:pgMar w:top="0" w:right="1054" w:bottom="332" w:left="984" w:header="720" w:footer="720" w:gutter="0"/>
          <w:cols/>
          <w:docGrid w:linePitch="360"/>
        </w:sectPr>
      </w:pPr>
    </w:p>
    <w:p>
      <w:pPr>
        <w:autoSpaceDN w:val="0"/>
        <w:tabs>
          <w:tab w:pos="338" w:val="left"/>
          <w:tab w:pos="500" w:val="left"/>
          <w:tab w:pos="508" w:val="left"/>
        </w:tabs>
        <w:autoSpaceDE w:val="0"/>
        <w:widowControl/>
        <w:spacing w:line="302" w:lineRule="auto" w:before="0" w:after="0"/>
        <w:ind w:left="280" w:right="2304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며, 총지출 대비 6.6%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재정융자사업은 특별회계와 기금으로 구성되는데 기금이 절대적인 비중을 차지. 2023년 전체 재정융자사업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재원 가운데 기금이 98.2%(41조 871억원), 특별회계는 1.8%(7,509억원)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전년 대비(2022년 본예산 대비) 전체 재정융자 규모는 4조 7,814억원 감소하였고 이 중 기금이 4조 6,117억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원, 특별회계가 1,696억원 감소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최근 5년간 전년 대비 추이를 보면 2019~2021년은 융자 규모가 증가했으나, 2022년 2.2% 감소하였고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2023년은 10.3%로 큰 폭의 감소를 보임</w:t>
      </w:r>
    </w:p>
    <w:p>
      <w:pPr>
        <w:autoSpaceDN w:val="0"/>
        <w:autoSpaceDE w:val="0"/>
        <w:widowControl/>
        <w:spacing w:line="168" w:lineRule="auto" w:before="562" w:after="0"/>
        <w:ind w:left="0" w:right="5752" w:firstLine="0"/>
        <w:jc w:val="righ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&lt;표 1&gt; 최근 5년간 재정융자 규모 추이</w:t>
      </w:r>
    </w:p>
    <w:p>
      <w:pPr>
        <w:sectPr>
          <w:type w:val="continuous"/>
          <w:pgSz w:w="23811" w:h="16838"/>
          <w:pgMar w:top="0" w:right="1054" w:bottom="332" w:left="984" w:header="720" w:footer="720" w:gutter="0"/>
          <w:cols w:num="2" w:equalWidth="0">
            <w:col w:w="12040" w:space="0"/>
            <w:col w:w="97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11.999999999998" w:type="dxa"/>
      </w:tblPr>
      <w:tblGrid>
        <w:gridCol w:w="21773"/>
      </w:tblGrid>
      <w:tr>
        <w:trPr>
          <w:trHeight w:hRule="exact" w:val="3076"/>
        </w:trPr>
        <w:tc>
          <w:tcPr>
            <w:tcW w:type="dxa" w:w="504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80.0" w:type="dxa"/>
            </w:tblPr>
            <w:tblGrid>
              <w:gridCol w:w="2522"/>
              <w:gridCol w:w="2522"/>
            </w:tblGrid>
            <w:tr>
              <w:trPr>
                <w:trHeight w:hRule="exact" w:val="690"/>
              </w:trPr>
              <w:tc>
                <w:tcPr>
                  <w:tcW w:type="dxa" w:w="1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96" w:after="0"/>
                    <w:ind w:left="420" w:right="288" w:firstLine="112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221F1F"/>
                      <w:sz w:val="17"/>
                    </w:rPr>
                    <w:t>기획재정부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1.8조원, 4%</w:t>
                  </w:r>
                </w:p>
              </w:tc>
              <w:tc>
                <w:tcPr>
                  <w:tcW w:type="dxa" w:w="2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432" w:right="864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221F1F"/>
                      <w:sz w:val="17"/>
                    </w:rPr>
                    <w:t>기타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 xml:space="preserve">5.1조원, </w:t>
                  </w:r>
                  <w:r>
                    <w:br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12%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84" w:after="14"/>
              <w:ind w:left="39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 xml:space="preserve">농림축산식품부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1681"/>
              <w:gridCol w:w="1681"/>
              <w:gridCol w:w="1681"/>
            </w:tblGrid>
            <w:tr>
              <w:trPr>
                <w:trHeight w:hRule="exact" w:val="322"/>
              </w:trPr>
              <w:tc>
                <w:tcPr>
                  <w:tcW w:type="dxa" w:w="13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6" w:after="0"/>
                    <w:ind w:left="304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3.2조원, 8%</w:t>
                  </w:r>
                </w:p>
              </w:tc>
              <w:tc>
                <w:tcPr>
                  <w:tcW w:type="dxa" w:w="14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56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221F1F"/>
                      <w:sz w:val="17"/>
                    </w:rPr>
                    <w:t>중소벤처기업부</w:t>
                  </w:r>
                </w:p>
              </w:tc>
              <w:tc>
                <w:tcPr>
                  <w:tcW w:type="dxa" w:w="1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42" w:after="0"/>
                    <w:ind w:left="314" w:right="0" w:firstLine="0"/>
                    <w:jc w:val="lef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221F1F"/>
                      <w:sz w:val="17"/>
                    </w:rPr>
                    <w:t>국토교통부</w:t>
                  </w:r>
                </w:p>
              </w:tc>
            </w:tr>
            <w:tr>
              <w:trPr>
                <w:trHeight w:hRule="exact" w:val="218"/>
              </w:trPr>
              <w:tc>
                <w:tcPr>
                  <w:tcW w:type="dxa" w:w="1681"/>
                  <w:vMerge/>
                  <w:tcBorders/>
                </w:tcPr>
                <w:p/>
              </w:tc>
              <w:tc>
                <w:tcPr>
                  <w:tcW w:type="dxa" w:w="1681"/>
                  <w:vMerge/>
                  <w:tcBorders/>
                </w:tcPr>
                <w:p/>
              </w:tc>
              <w:tc>
                <w:tcPr>
                  <w:tcW w:type="dxa" w:w="1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20" w:after="0"/>
                    <w:ind w:left="16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7"/>
                    </w:rPr>
                    <w:t>24.4조원, 58%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16" w:after="0"/>
              <w:ind w:left="2016" w:right="2304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7.4조원,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18%</w:t>
            </w:r>
          </w:p>
        </w:tc>
      </w:tr>
    </w:tbl>
    <w:p>
      <w:pPr>
        <w:autoSpaceDN w:val="0"/>
        <w:autoSpaceDE w:val="0"/>
        <w:widowControl/>
        <w:spacing w:line="14" w:lineRule="exact" w:before="0" w:after="550"/>
        <w:ind w:left="0" w:right="0"/>
      </w:pPr>
    </w:p>
    <w:p>
      <w:pPr>
        <w:sectPr>
          <w:type w:val="nextColumn"/>
          <w:pgSz w:w="23811" w:h="16838"/>
          <w:pgMar w:top="0" w:right="1054" w:bottom="332" w:left="984" w:header="720" w:footer="720" w:gutter="0"/>
          <w:cols w:num="2" w:equalWidth="0">
            <w:col w:w="12040" w:space="0"/>
            <w:col w:w="97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7258"/>
        <w:gridCol w:w="7258"/>
        <w:gridCol w:w="7258"/>
      </w:tblGrid>
      <w:tr>
        <w:trPr>
          <w:trHeight w:hRule="exact" w:val="472"/>
        </w:trPr>
        <w:tc>
          <w:tcPr>
            <w:tcW w:type="dxa" w:w="10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5.99999999999994" w:type="dxa"/>
            </w:tblPr>
            <w:tblGrid>
              <w:gridCol w:w="10860"/>
            </w:tblGrid>
            <w:tr>
              <w:trPr>
                <w:trHeight w:hRule="exact" w:val="3422"/>
              </w:trPr>
              <w:tc>
                <w:tcPr>
                  <w:tcW w:type="dxa" w:w="9520"/>
                  <w:tcBorders>
                    <w:start w:sz="4.0" w:val="single" w:color="#221F1F"/>
                    <w:top w:sz="4.0" w:val="single" w:color="#221F1F"/>
                    <w:end w:sz="4.0" w:val="single" w:color="#221F1F"/>
                    <w:bottom w:sz="4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0.0" w:type="dxa"/>
                  </w:tblPr>
                  <w:tblGrid>
                    <w:gridCol w:w="1190"/>
                    <w:gridCol w:w="1190"/>
                    <w:gridCol w:w="1190"/>
                    <w:gridCol w:w="1190"/>
                    <w:gridCol w:w="1190"/>
                    <w:gridCol w:w="1190"/>
                    <w:gridCol w:w="1190"/>
                    <w:gridCol w:w="1190"/>
                  </w:tblGrid>
                  <w:tr>
                    <w:trPr>
                      <w:trHeight w:hRule="exact" w:val="284"/>
                    </w:trPr>
                    <w:tc>
                      <w:tcPr>
                        <w:tcW w:type="dxa" w:w="400"/>
                        <w:vMerge w:val="restart"/>
                        <w:tcBorders>
                          <w:bottom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36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0" w:after="0"/>
                          <w:ind w:left="0" w:right="1976" w:firstLine="0"/>
                          <w:jc w:val="right"/>
                        </w:pPr>
                        <w:r>
                          <w:rPr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20"/>
                          </w:rPr>
                          <w:t>융자 규모 추이</w:t>
                        </w:r>
                      </w:p>
                    </w:tc>
                    <w:tc>
                      <w:tcPr>
                        <w:tcW w:type="dxa" w:w="500"/>
                        <w:vMerge w:val="restart"/>
                        <w:tcBorders>
                          <w:bottom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00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0" w:after="0"/>
                          <w:ind w:left="914" w:right="0" w:firstLine="0"/>
                          <w:jc w:val="left"/>
                        </w:pPr>
                        <w:r>
                          <w:rPr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20"/>
                          </w:rPr>
                          <w:t>총지출 대비 융자지출 비중</w:t>
                        </w:r>
                      </w:p>
                    </w:tc>
                  </w:tr>
                  <w:tr>
                    <w:trPr>
                      <w:trHeight w:hRule="exact" w:val="240"/>
                    </w:trPr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436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4" w:after="0"/>
                          <w:ind w:left="0" w:right="262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403F41"/>
                            <w:sz w:val="15"/>
                          </w:rPr>
                          <w:t>(단위: 조원,%)</w:t>
                        </w:r>
                      </w:p>
                    </w:tc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400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4" w:after="0"/>
                          <w:ind w:left="0" w:right="162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403F41"/>
                            <w:sz w:val="15"/>
                          </w:rPr>
                          <w:t>(단위: %)</w:t>
                        </w:r>
                      </w:p>
                    </w:tc>
                  </w:tr>
                  <w:tr>
                    <w:trPr>
                      <w:trHeight w:hRule="exact" w:val="120"/>
                    </w:trPr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372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0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336800" cy="25400"/>
                              <wp:docPr id="41" name="Picture 4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36800" cy="254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6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56" w:after="0"/>
                          <w:ind w:left="2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30.0</w:t>
                        </w:r>
                      </w:p>
                    </w:tc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4000"/>
                        <w:gridSpan w:val="3"/>
                        <w:tcBorders>
                          <w:bottom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40"/>
                    </w:trPr>
                    <w:tc>
                      <w:tcPr>
                        <w:tcW w:type="dxa" w:w="400"/>
                        <w:tcBorders>
                          <w:top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60.0</w:t>
                        </w:r>
                      </w:p>
                    </w:tc>
                    <w:tc>
                      <w:tcPr>
                        <w:tcW w:type="dxa" w:w="2380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1190"/>
                        <w:vMerge/>
                        <w:tcBorders/>
                      </w:tcPr>
                      <w:p/>
                    </w:tc>
                    <w:tc>
                      <w:tcPr>
                        <w:tcW w:type="dxa" w:w="500"/>
                        <w:vMerge w:val="restart"/>
                        <w:tcBorders>
                          <w:top w:sz="2.0" w:val="single" w:color="#939597"/>
                          <w:bottom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0" w:after="0"/>
                          <w:ind w:left="0" w:right="24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9.0</w:t>
                        </w:r>
                      </w:p>
                    </w:tc>
                    <w:tc>
                      <w:tcPr>
                        <w:tcW w:type="dxa" w:w="1600"/>
                        <w:tcBorders>
                          <w:top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88" w:after="0"/>
                          <w:ind w:left="32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7.7</w:t>
                        </w:r>
                      </w:p>
                    </w:tc>
                    <w:tc>
                      <w:tcPr>
                        <w:tcW w:type="dxa" w:w="798"/>
                        <w:tcBorders>
                          <w:top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7.9</w:t>
                        </w:r>
                      </w:p>
                    </w:tc>
                    <w:tc>
                      <w:tcPr>
                        <w:tcW w:type="dxa" w:w="1602"/>
                        <w:tcBorders>
                          <w:top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88" w:after="0"/>
                          <w:ind w:left="27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7.7</w:t>
                        </w:r>
                      </w:p>
                    </w:tc>
                  </w:tr>
                  <w:tr>
                    <w:trPr>
                      <w:trHeight w:hRule="exact" w:val="258"/>
                    </w:trPr>
                    <w:tc>
                      <w:tcPr>
                        <w:tcW w:type="dxa" w:w="400"/>
                        <w:vMerge w:val="restart"/>
                        <w:tcBorders>
                          <w:bottom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360"/>
                        <w:gridSpan w:val="3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" w:after="0"/>
                          <w:ind w:left="95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19.7</w:t>
                        </w:r>
                      </w:p>
                    </w:tc>
                    <w:tc>
                      <w:tcPr>
                        <w:tcW w:type="dxa" w:w="1190"/>
                        <w:vMerge/>
                        <w:tcBorders>
                          <w:top w:sz="2.0" w:val="single" w:color="#939597"/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1600"/>
                        <w:vMerge w:val="restart"/>
                        <w:tcBorders>
                          <w:bottom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52" w:after="0"/>
                          <w:ind w:left="0" w:right="278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8.1</w:t>
                        </w:r>
                      </w:p>
                    </w:tc>
                    <w:tc>
                      <w:tcPr>
                        <w:tcW w:type="dxa" w:w="240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22" w:after="0"/>
                          <w:ind w:left="0" w:right="302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6.6</w:t>
                        </w:r>
                      </w:p>
                    </w:tc>
                  </w:tr>
                  <w:tr>
                    <w:trPr>
                      <w:trHeight w:hRule="exact" w:val="170"/>
                    </w:trPr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4360"/>
                        <w:gridSpan w:val="3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06" w:after="0"/>
                          <w:ind w:left="0" w:right="32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15.0</w:t>
                        </w:r>
                      </w:p>
                    </w:tc>
                    <w:tc>
                      <w:tcPr>
                        <w:tcW w:type="dxa" w:w="1190"/>
                        <w:vMerge/>
                        <w:tcBorders>
                          <w:top w:sz="2.0" w:val="single" w:color="#939597"/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2380"/>
                        <w:gridSpan w:val="2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92"/>
                    </w:trPr>
                    <w:tc>
                      <w:tcPr>
                        <w:tcW w:type="dxa" w:w="400"/>
                        <w:tcBorders>
                          <w:top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0" w:after="0"/>
                          <w:ind w:left="9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40.0</w:t>
                        </w:r>
                      </w:p>
                    </w:tc>
                    <w:tc>
                      <w:tcPr>
                        <w:tcW w:type="dxa" w:w="3570"/>
                        <w:gridSpan w:val="3"/>
                        <w:vMerge/>
                        <w:tcBorders/>
                      </w:tcPr>
                      <w:p/>
                    </w:tc>
                    <w:tc>
                      <w:tcPr>
                        <w:tcW w:type="dxa" w:w="500"/>
                        <w:vMerge w:val="restart"/>
                        <w:tcBorders>
                          <w:top w:sz="2.0" w:val="single" w:color="#939597"/>
                          <w:bottom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" w:after="0"/>
                          <w:ind w:left="0" w:right="24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6.0</w:t>
                        </w:r>
                      </w:p>
                    </w:tc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2400"/>
                        <w:gridSpan w:val="2"/>
                        <w:vMerge w:val="restart"/>
                        <w:tcBorders>
                          <w:bottom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328"/>
                    </w:trPr>
                    <w:tc>
                      <w:tcPr>
                        <w:tcW w:type="dxa" w:w="400"/>
                        <w:vMerge w:val="restart"/>
                        <w:tcBorders>
                          <w:bottom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11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8" w:after="0"/>
                          <w:ind w:left="238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7.3</w:t>
                        </w:r>
                      </w:p>
                    </w:tc>
                    <w:tc>
                      <w:tcPr>
                        <w:tcW w:type="dxa" w:w="326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8" w:after="0"/>
                          <w:ind w:left="650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6.8</w:t>
                        </w:r>
                      </w:p>
                    </w:tc>
                    <w:tc>
                      <w:tcPr>
                        <w:tcW w:type="dxa" w:w="1190"/>
                        <w:vMerge/>
                        <w:tcBorders>
                          <w:top w:sz="2.0" w:val="single" w:color="#939597"/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2380"/>
                        <w:gridSpan w:val="2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</w:tr>
                  <w:tr>
                    <w:trPr>
                      <w:trHeight w:hRule="exact" w:val="244"/>
                    </w:trPr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372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30" w:after="0"/>
                          <w:ind w:left="0" w:right="974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-2.2</w:t>
                        </w:r>
                      </w:p>
                    </w:tc>
                    <w:tc>
                      <w:tcPr>
                        <w:tcW w:type="dxa" w:w="6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84" w:after="0"/>
                          <w:ind w:left="2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0.0</w:t>
                        </w:r>
                      </w:p>
                    </w:tc>
                    <w:tc>
                      <w:tcPr>
                        <w:tcW w:type="dxa" w:w="1190"/>
                        <w:vMerge/>
                        <w:tcBorders>
                          <w:top w:sz="2.0" w:val="single" w:color="#939597"/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1190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  <w:tc>
                      <w:tcPr>
                        <w:tcW w:type="dxa" w:w="2380"/>
                        <w:gridSpan w:val="2"/>
                        <w:vMerge/>
                        <w:tcBorders>
                          <w:bottom w:sz="2.0" w:val="single" w:color="#939597"/>
                        </w:tcBorders>
                      </w:tcPr>
                      <w:p/>
                    </w:tc>
                  </w:tr>
                  <w:tr>
                    <w:trPr>
                      <w:trHeight w:hRule="exact" w:val="226"/>
                    </w:trPr>
                    <w:tc>
                      <w:tcPr>
                        <w:tcW w:type="dxa" w:w="400"/>
                        <w:tcBorders>
                          <w:top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0" w:after="0"/>
                          <w:ind w:left="98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20.0</w:t>
                        </w:r>
                      </w:p>
                    </w:tc>
                    <w:tc>
                      <w:tcPr>
                        <w:tcW w:type="dxa" w:w="2380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1190"/>
                        <w:vMerge/>
                        <w:tcBorders/>
                      </w:tcPr>
                      <w:p/>
                    </w:tc>
                    <w:tc>
                      <w:tcPr>
                        <w:tcW w:type="dxa" w:w="500"/>
                        <w:tcBorders>
                          <w:top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58" w:after="0"/>
                          <w:ind w:left="0" w:right="24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3.0</w:t>
                        </w:r>
                      </w:p>
                    </w:tc>
                    <w:tc>
                      <w:tcPr>
                        <w:tcW w:type="dxa" w:w="4000"/>
                        <w:gridSpan w:val="3"/>
                        <w:tcBorders>
                          <w:top w:sz="2.0" w:val="single" w:color="#939597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06" w:after="0"/>
                          <w:ind w:left="60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400300" cy="25400"/>
                              <wp:docPr id="42" name="Picture 4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00300" cy="254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8" w:lineRule="auto" w:before="14" w:after="158"/>
                    <w:ind w:left="0" w:right="5516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-10.3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680"/>
                    <w:gridCol w:w="680"/>
                    <w:gridCol w:w="680"/>
                    <w:gridCol w:w="680"/>
                    <w:gridCol w:w="680"/>
                    <w:gridCol w:w="680"/>
                    <w:gridCol w:w="680"/>
                    <w:gridCol w:w="680"/>
                    <w:gridCol w:w="680"/>
                    <w:gridCol w:w="680"/>
                    <w:gridCol w:w="680"/>
                    <w:gridCol w:w="680"/>
                    <w:gridCol w:w="680"/>
                    <w:gridCol w:w="680"/>
                  </w:tblGrid>
                  <w:tr>
                    <w:trPr>
                      <w:trHeight w:hRule="exact" w:val="400"/>
                    </w:trPr>
                    <w:tc>
                      <w:tcPr>
                        <w:tcW w:type="dxa" w:w="4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0.0</w:t>
                        </w:r>
                      </w:p>
                    </w:tc>
                    <w:tc>
                      <w:tcPr>
                        <w:tcW w:type="dxa" w:w="6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14" w:after="0"/>
                          <w:ind w:left="108" w:right="0" w:firstLine="0"/>
                          <w:jc w:val="left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2019</w:t>
                        </w:r>
                      </w:p>
                    </w:tc>
                    <w:tc>
                      <w:tcPr>
                        <w:tcW w:type="dxa" w:w="74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14" w:after="0"/>
                          <w:ind w:left="0" w:right="0" w:firstLine="0"/>
                          <w:jc w:val="center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2020</w:t>
                        </w:r>
                      </w:p>
                    </w:tc>
                    <w:tc>
                      <w:tcPr>
                        <w:tcW w:type="dxa" w:w="5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14" w:after="0"/>
                          <w:ind w:left="0" w:right="0" w:firstLine="0"/>
                          <w:jc w:val="right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2021</w:t>
                        </w:r>
                      </w:p>
                    </w:tc>
                    <w:tc>
                      <w:tcPr>
                        <w:tcW w:type="dxa" w:w="11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14" w:after="0"/>
                          <w:ind w:left="0" w:right="336" w:firstLine="0"/>
                          <w:jc w:val="right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2022</w:t>
                        </w:r>
                      </w:p>
                    </w:tc>
                    <w:tc>
                      <w:tcPr>
                        <w:tcW w:type="dxa" w:w="5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14" w:after="0"/>
                          <w:ind w:left="0" w:right="0" w:firstLine="0"/>
                          <w:jc w:val="center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2023</w:t>
                        </w:r>
                      </w:p>
                    </w:tc>
                    <w:tc>
                      <w:tcPr>
                        <w:tcW w:type="dxa" w:w="7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0" w:after="0"/>
                          <w:ind w:left="120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-15.0</w:t>
                        </w:r>
                      </w:p>
                    </w:tc>
                    <w:tc>
                      <w:tcPr>
                        <w:tcW w:type="dxa" w:w="6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34" w:after="0"/>
                          <w:ind w:left="0" w:right="144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0.0</w:t>
                        </w:r>
                      </w:p>
                    </w:tc>
                    <w:tc>
                      <w:tcPr>
                        <w:tcW w:type="dxa" w:w="7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6" w:lineRule="auto" w:before="402" w:after="0"/>
                          <w:ind w:left="0" w:right="0" w:firstLine="0"/>
                          <w:jc w:val="center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2019</w:t>
                        </w:r>
                      </w:p>
                    </w:tc>
                    <w:tc>
                      <w:tcPr>
                        <w:tcW w:type="dxa" w:w="8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6" w:lineRule="auto" w:before="402" w:after="0"/>
                          <w:ind w:left="0" w:right="0" w:firstLine="0"/>
                          <w:jc w:val="center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2020</w:t>
                        </w:r>
                      </w:p>
                    </w:tc>
                    <w:tc>
                      <w:tcPr>
                        <w:tcW w:type="dxa" w:w="7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6" w:lineRule="auto" w:before="402" w:after="0"/>
                          <w:ind w:left="0" w:right="0" w:firstLine="0"/>
                          <w:jc w:val="center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2021</w:t>
                        </w:r>
                      </w:p>
                    </w:tc>
                    <w:tc>
                      <w:tcPr>
                        <w:tcW w:type="dxa" w:w="8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6" w:lineRule="auto" w:before="402" w:after="0"/>
                          <w:ind w:left="0" w:right="0" w:firstLine="0"/>
                          <w:jc w:val="center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2022</w:t>
                        </w:r>
                      </w:p>
                    </w:tc>
                    <w:tc>
                      <w:tcPr>
                        <w:tcW w:type="dxa" w:w="7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6" w:lineRule="auto" w:before="402" w:after="0"/>
                          <w:ind w:left="0" w:right="0" w:firstLine="0"/>
                          <w:jc w:val="center"/>
                        </w:pPr>
                        <w:r>
                          <w:rPr>
                            <w:w w:val="97.04500834147134"/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2023</w:t>
                        </w:r>
                      </w:p>
                    </w:tc>
                  </w:tr>
                  <w:tr>
                    <w:trPr>
                      <w:trHeight w:hRule="exact" w:val="264"/>
                    </w:trPr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  <w:tc>
                      <w:tcPr>
                        <w:tcW w:type="dxa" w:w="3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00" w:after="0"/>
                          <w:ind w:left="0" w:right="0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3500" cy="63500"/>
                              <wp:docPr id="43" name="Picture 4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00" cy="635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0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7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 융자규모   </w:t>
                        </w: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77800" cy="88900"/>
                              <wp:docPr id="44" name="Picture 44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4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7800" cy="889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1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7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 전년대비증가율   </w:t>
                        </w:r>
                      </w:p>
                    </w:tc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  <w:tc>
                      <w:tcPr>
                        <w:tcW w:type="dxa" w:w="680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0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(분야별) 취약계층 지원, 중소기업 지원 등에 대한 재정융자사업의 비중이 높음</w:t>
            </w:r>
          </w:p>
        </w:tc>
      </w:tr>
      <w:tr>
        <w:trPr>
          <w:trHeight w:hRule="exact" w:val="420"/>
        </w:trPr>
        <w:tc>
          <w:tcPr>
            <w:tcW w:type="dxa" w:w="7258"/>
            <w:vMerge/>
            <w:tcBorders/>
          </w:tcPr>
          <w:p/>
        </w:tc>
        <w:tc>
          <w:tcPr>
            <w:tcW w:type="dxa" w:w="725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융자지출 규모가 가장 큰 분야는 사회복지 분야로 2023년 예산안 기준 26조 8,963억원이고 비중은 64.3%</w:t>
            </w:r>
          </w:p>
        </w:tc>
      </w:tr>
      <w:tr>
        <w:trPr>
          <w:trHeight w:hRule="exact" w:val="420"/>
        </w:trPr>
        <w:tc>
          <w:tcPr>
            <w:tcW w:type="dxa" w:w="7258"/>
            <w:vMerge/>
            <w:tcBorders/>
          </w:tcPr>
          <w:p/>
        </w:tc>
        <w:tc>
          <w:tcPr>
            <w:tcW w:type="dxa" w:w="725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0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두 번째로 규모가 큰 분야는 산업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중소기업및에너지 분야로 2023년도 8조 4,737억원 규모이며, 전체 융자 규</w:t>
            </w:r>
          </w:p>
        </w:tc>
      </w:tr>
      <w:tr>
        <w:trPr>
          <w:trHeight w:hRule="exact" w:val="420"/>
        </w:trPr>
        <w:tc>
          <w:tcPr>
            <w:tcW w:type="dxa" w:w="7258"/>
            <w:vMerge/>
            <w:tcBorders/>
          </w:tcPr>
          <w:p/>
        </w:tc>
        <w:tc>
          <w:tcPr>
            <w:tcW w:type="dxa" w:w="725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모 중 20.3%를 차지. 이는 2022년 본예산에 비해 규모나 비중이 소폭 감소세에 있음</w:t>
            </w:r>
          </w:p>
        </w:tc>
      </w:tr>
      <w:tr>
        <w:trPr>
          <w:trHeight w:hRule="exact" w:val="420"/>
        </w:trPr>
        <w:tc>
          <w:tcPr>
            <w:tcW w:type="dxa" w:w="7258"/>
            <w:vMerge/>
            <w:tcBorders/>
          </w:tcPr>
          <w:p/>
        </w:tc>
        <w:tc>
          <w:tcPr>
            <w:tcW w:type="dxa" w:w="725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세 번째로 규모가 큰 분야는 농림수산 분야로 2023년도에 3조 6,407억원으로 비중은 8.7%</w:t>
            </w:r>
          </w:p>
        </w:tc>
      </w:tr>
      <w:tr>
        <w:trPr>
          <w:trHeight w:hRule="exact" w:val="420"/>
        </w:trPr>
        <w:tc>
          <w:tcPr>
            <w:tcW w:type="dxa" w:w="7258"/>
            <w:vMerge/>
            <w:tcBorders/>
          </w:tcPr>
          <w:p/>
        </w:tc>
        <w:tc>
          <w:tcPr>
            <w:tcW w:type="dxa" w:w="725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0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전체적인 추세를 볼 때 교육, 국방, 문화및관광, 산업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중소기업및에너지, 통신, 환경 분야는 전년 대비(2022년 </w:t>
            </w:r>
          </w:p>
        </w:tc>
      </w:tr>
      <w:tr>
        <w:trPr>
          <w:trHeight w:hRule="exact" w:val="860"/>
        </w:trPr>
        <w:tc>
          <w:tcPr>
            <w:tcW w:type="dxa" w:w="7258"/>
            <w:vMerge/>
            <w:tcBorders/>
          </w:tcPr>
          <w:p/>
        </w:tc>
        <w:tc>
          <w:tcPr>
            <w:tcW w:type="dxa" w:w="7258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본예산 대비) 비중이 감소하였고 농림수산, 사회복지, 일반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지방행정, 통일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외교 분야는 비중면에서 증가</w:t>
            </w:r>
          </w:p>
        </w:tc>
      </w:tr>
    </w:tbl>
    <w:p>
      <w:pPr>
        <w:autoSpaceDN w:val="0"/>
        <w:autoSpaceDE w:val="0"/>
        <w:widowControl/>
        <w:spacing w:line="14" w:lineRule="exact" w:before="0" w:after="94"/>
        <w:ind w:left="0" w:right="0"/>
      </w:pPr>
    </w:p>
    <w:p>
      <w:pPr>
        <w:sectPr>
          <w:type w:val="continuous"/>
          <w:pgSz w:w="23811" w:h="16838"/>
          <w:pgMar w:top="0" w:right="1054" w:bottom="332" w:left="984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1.9999999999999" w:type="dxa"/>
      </w:tblPr>
      <w:tblGrid>
        <w:gridCol w:w="3629"/>
        <w:gridCol w:w="3629"/>
        <w:gridCol w:w="3629"/>
        <w:gridCol w:w="3629"/>
        <w:gridCol w:w="3629"/>
        <w:gridCol w:w="3629"/>
      </w:tblGrid>
      <w:tr>
        <w:trPr>
          <w:trHeight w:hRule="exact" w:val="740"/>
        </w:trPr>
        <w:tc>
          <w:tcPr>
            <w:tcW w:type="dxa" w:w="159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기금</w:t>
            </w:r>
          </w:p>
        </w:tc>
        <w:tc>
          <w:tcPr>
            <w:tcW w:type="dxa" w:w="158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8.0000000000001" w:type="dxa"/>
            </w:tblPr>
            <w:tblGrid>
              <w:gridCol w:w="1586"/>
            </w:tblGrid>
            <w:tr>
              <w:trPr>
                <w:trHeight w:hRule="exact" w:val="398"/>
              </w:trPr>
              <w:tc>
                <w:tcPr>
                  <w:tcW w:type="dxa" w:w="1000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10" w:after="0"/>
                    <w:ind w:left="0" w:right="0" w:firstLine="0"/>
                    <w:jc w:val="center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2019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9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36.7</w:t>
            </w:r>
          </w:p>
        </w:tc>
        <w:tc>
          <w:tcPr>
            <w:tcW w:type="dxa" w:w="15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576" w:right="576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2020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43.8</w:t>
            </w:r>
          </w:p>
        </w:tc>
        <w:tc>
          <w:tcPr>
            <w:tcW w:type="dxa" w:w="1586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576" w:right="576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2021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46.6</w:t>
            </w:r>
          </w:p>
        </w:tc>
        <w:tc>
          <w:tcPr>
            <w:tcW w:type="dxa" w:w="159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576" w:right="576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2022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45.7</w:t>
            </w:r>
          </w:p>
        </w:tc>
        <w:tc>
          <w:tcPr>
            <w:tcW w:type="dxa" w:w="1594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2" w:after="0"/>
              <w:ind w:left="576" w:right="576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 xml:space="preserve">2023 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41.1</w:t>
            </w:r>
          </w:p>
        </w:tc>
      </w:tr>
      <w:tr>
        <w:trPr>
          <w:trHeight w:hRule="exact" w:val="340"/>
        </w:trPr>
        <w:tc>
          <w:tcPr>
            <w:tcW w:type="dxa" w:w="1596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기타특별회계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6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0.5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6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0.9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6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1.0</w:t>
            </w:r>
          </w:p>
        </w:tc>
        <w:tc>
          <w:tcPr>
            <w:tcW w:type="dxa" w:w="159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62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0.9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6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0.8</w:t>
            </w:r>
          </w:p>
        </w:tc>
      </w:tr>
      <w:tr>
        <w:trPr>
          <w:trHeight w:hRule="exact" w:val="340"/>
        </w:trPr>
        <w:tc>
          <w:tcPr>
            <w:tcW w:type="dxa" w:w="1596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합계(재정융자)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37.3</w:t>
            </w:r>
          </w:p>
        </w:tc>
        <w:tc>
          <w:tcPr>
            <w:tcW w:type="dxa" w:w="1588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44.6</w:t>
            </w:r>
          </w:p>
        </w:tc>
        <w:tc>
          <w:tcPr>
            <w:tcW w:type="dxa" w:w="1586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47.7</w:t>
            </w:r>
          </w:p>
        </w:tc>
        <w:tc>
          <w:tcPr>
            <w:tcW w:type="dxa" w:w="159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46.6</w:t>
            </w:r>
          </w:p>
        </w:tc>
        <w:tc>
          <w:tcPr>
            <w:tcW w:type="dxa" w:w="1594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41.8</w:t>
            </w:r>
          </w:p>
        </w:tc>
      </w:tr>
    </w:tbl>
    <w:p>
      <w:pPr>
        <w:autoSpaceDN w:val="0"/>
        <w:autoSpaceDE w:val="0"/>
        <w:widowControl/>
        <w:spacing w:line="168" w:lineRule="auto" w:before="182" w:after="0"/>
        <w:ind w:left="15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주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2019년부터 2021년까지는 결산 기준, 2022년은 본예산, 2023년은 예산안 기준.</w:t>
      </w:r>
    </w:p>
    <w:p>
      <w:pPr>
        <w:autoSpaceDN w:val="0"/>
        <w:tabs>
          <w:tab w:pos="280" w:val="left"/>
          <w:tab w:pos="336" w:val="left"/>
          <w:tab w:pos="338" w:val="left"/>
          <w:tab w:pos="500" w:val="left"/>
          <w:tab w:pos="508" w:val="left"/>
        </w:tabs>
        <w:autoSpaceDE w:val="0"/>
        <w:widowControl/>
        <w:spacing w:line="240" w:lineRule="auto" w:before="722" w:after="0"/>
        <w:ind w:left="136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(재원별) 2023년 예산안에서 주택도시기금의 재정융자사업이 24조 3,796억원으로 전체 융자사업의 절반 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이상(58.3%)을 차지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그 외에 중소벤처기업창업및진흥기금, 소상공인시장진흥기금, 대외경제협력기금, 농지관리기금, 농산물가격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안정기금, 공무원연금기금 등이 1조원 규모 이상의 재정융자사업을 수행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특별회계의 경우 에너지및자원사업특별회계가 62.8%(4,714억원)로 가장 큰 비중을 차지 </w:t>
      </w:r>
    </w:p>
    <w:p>
      <w:pPr>
        <w:sectPr>
          <w:type w:val="continuous"/>
          <w:pgSz w:w="23811" w:h="16838"/>
          <w:pgMar w:top="0" w:right="1054" w:bottom="332" w:left="984" w:header="720" w:footer="720" w:gutter="0"/>
          <w:cols w:num="2" w:equalWidth="0">
            <w:col w:w="10946" w:space="0"/>
            <w:col w:w="108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10.0" w:type="dxa"/>
      </w:tblPr>
      <w:tblGrid>
        <w:gridCol w:w="10886"/>
        <w:gridCol w:w="10886"/>
      </w:tblGrid>
      <w:tr>
        <w:trPr>
          <w:trHeight w:hRule="exact" w:val="336"/>
        </w:trPr>
        <w:tc>
          <w:tcPr>
            <w:tcW w:type="dxa" w:w="6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13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2&gt; 2022~2023년도 분야별 융자 규모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조원, %p)</w:t>
            </w:r>
          </w:p>
        </w:tc>
      </w:tr>
    </w:tbl>
    <w:p>
      <w:pPr>
        <w:autoSpaceDN w:val="0"/>
        <w:autoSpaceDE w:val="0"/>
        <w:widowControl/>
        <w:spacing w:line="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15.999999999999" w:type="dxa"/>
      </w:tblPr>
      <w:tblGrid>
        <w:gridCol w:w="5443"/>
        <w:gridCol w:w="5443"/>
        <w:gridCol w:w="5443"/>
        <w:gridCol w:w="5443"/>
      </w:tblGrid>
      <w:tr>
        <w:trPr>
          <w:trHeight w:hRule="exact" w:val="740"/>
        </w:trPr>
        <w:tc>
          <w:tcPr>
            <w:tcW w:type="dxa" w:w="23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.000000000001364" w:type="dxa"/>
            </w:tblPr>
            <w:tblGrid>
              <w:gridCol w:w="2388"/>
            </w:tblGrid>
            <w:tr>
              <w:trPr>
                <w:trHeight w:hRule="exact" w:val="398"/>
              </w:trPr>
              <w:tc>
                <w:tcPr>
                  <w:tcW w:type="dxa" w:w="1908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108" w:after="0"/>
                    <w:ind w:left="0" w:right="450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분야명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사회복지</w:t>
            </w:r>
          </w:p>
        </w:tc>
        <w:tc>
          <w:tcPr>
            <w:tcW w:type="dxa" w:w="2382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0" w:after="0"/>
              <w:ind w:left="576" w:right="576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2022년 본예산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28.90</w:t>
            </w:r>
          </w:p>
        </w:tc>
        <w:tc>
          <w:tcPr>
            <w:tcW w:type="dxa" w:w="2380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0" w:after="0"/>
              <w:ind w:left="576" w:right="576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2023년 예산안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26.90</w:t>
            </w:r>
          </w:p>
        </w:tc>
        <w:tc>
          <w:tcPr>
            <w:tcW w:type="dxa" w:w="238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18" w:val="left"/>
              </w:tabs>
              <w:autoSpaceDE w:val="0"/>
              <w:widowControl/>
              <w:spacing w:line="254" w:lineRule="auto" w:before="110" w:after="0"/>
              <w:ind w:left="978" w:right="86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증감폭</w:t>
            </w:r>
            <w:r>
              <w:br/>
            </w:r>
            <w:r>
              <w:tab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2.29</w:t>
            </w:r>
          </w:p>
        </w:tc>
      </w:tr>
      <w:tr>
        <w:trPr>
          <w:trHeight w:hRule="exact" w:val="340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산업·중소기업 및 에너지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10.56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8.47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△0.00</w:t>
            </w:r>
          </w:p>
        </w:tc>
      </w:tr>
      <w:tr>
        <w:trPr>
          <w:trHeight w:hRule="exact" w:val="340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농림수산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3.99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95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3.64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△0.01</w:t>
            </w:r>
          </w:p>
        </w:tc>
      </w:tr>
      <w:tr>
        <w:trPr>
          <w:trHeight w:hRule="exact" w:val="340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통일·외교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5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1.62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1.70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△2.39</w:t>
            </w:r>
          </w:p>
        </w:tc>
      </w:tr>
      <w:tr>
        <w:trPr>
          <w:trHeight w:hRule="exact" w:val="340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문화 및 관광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0.86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5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0.54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7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0.00</w:t>
            </w:r>
          </w:p>
        </w:tc>
      </w:tr>
      <w:tr>
        <w:trPr>
          <w:trHeight w:hRule="exact" w:val="340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환경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0.44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0.37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7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0.15</w:t>
            </w:r>
          </w:p>
        </w:tc>
      </w:tr>
      <w:tr>
        <w:trPr>
          <w:trHeight w:hRule="exact" w:val="340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교육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0.20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0.17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0.58</w:t>
            </w:r>
          </w:p>
        </w:tc>
      </w:tr>
      <w:tr>
        <w:trPr>
          <w:trHeight w:hRule="exact" w:val="340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국방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0.03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5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0.02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△0.54</w:t>
            </w:r>
          </w:p>
        </w:tc>
      </w:tr>
      <w:tr>
        <w:trPr>
          <w:trHeight w:hRule="exact" w:val="340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통신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5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0.02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0.01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△0.06</w:t>
            </w:r>
          </w:p>
        </w:tc>
      </w:tr>
      <w:tr>
        <w:trPr>
          <w:trHeight w:hRule="exact" w:val="322"/>
        </w:trPr>
        <w:tc>
          <w:tcPr>
            <w:tcW w:type="dxa" w:w="2388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일반·지방행정</w:t>
            </w:r>
          </w:p>
        </w:tc>
        <w:tc>
          <w:tcPr>
            <w:tcW w:type="dxa" w:w="2382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0.01</w:t>
            </w:r>
          </w:p>
        </w:tc>
        <w:tc>
          <w:tcPr>
            <w:tcW w:type="dxa" w:w="2380"/>
            <w:tcBorders>
              <w:start w:sz="2.0" w:val="single" w:color="#221F1F"/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96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0.01</w:t>
            </w:r>
          </w:p>
        </w:tc>
        <w:tc>
          <w:tcPr>
            <w:tcW w:type="dxa" w:w="2388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△0.01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706"/>
        <w:ind w:left="0" w:right="0"/>
      </w:pPr>
    </w:p>
    <w:p>
      <w:pPr>
        <w:sectPr>
          <w:type w:val="nextColumn"/>
          <w:pgSz w:w="23811" w:h="16838"/>
          <w:pgMar w:top="0" w:right="1054" w:bottom="332" w:left="984" w:header="720" w:footer="720" w:gutter="0"/>
          <w:cols w:num="2" w:equalWidth="0">
            <w:col w:w="10946" w:space="0"/>
            <w:col w:w="10828" w:space="0"/>
          </w:cols>
          <w:docGrid w:linePitch="360"/>
        </w:sectPr>
      </w:pPr>
    </w:p>
    <w:p>
      <w:pPr>
        <w:autoSpaceDN w:val="0"/>
        <w:tabs>
          <w:tab w:pos="21504" w:val="left"/>
        </w:tabs>
        <w:autoSpaceDE w:val="0"/>
        <w:widowControl/>
        <w:spacing w:line="180" w:lineRule="exact" w:before="0" w:after="0"/>
        <w:ind w:left="150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 xml:space="preserve">08 </w:t>
      </w:r>
      <w:r>
        <w:tab/>
      </w:r>
      <w:r>
        <w:rPr>
          <w:rFonts w:ascii="DIN" w:hAnsi="DIN" w:eastAsia="DIN"/>
          <w:b/>
          <w:i w:val="0"/>
          <w:color w:val="221F1F"/>
          <w:sz w:val="18"/>
        </w:rPr>
        <w:t>09</w:t>
      </w:r>
    </w:p>
    <w:p>
      <w:pPr>
        <w:sectPr>
          <w:type w:val="continuous"/>
          <w:pgSz w:w="23811" w:h="16838"/>
          <w:pgMar w:top="0" w:right="1054" w:bottom="332" w:left="9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5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4432300</wp:posOffset>
            </wp:positionV>
            <wp:extent cx="63500" cy="635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4419600</wp:posOffset>
            </wp:positionV>
            <wp:extent cx="63500" cy="635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4279900</wp:posOffset>
            </wp:positionV>
            <wp:extent cx="63500" cy="635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4267200</wp:posOffset>
            </wp:positionV>
            <wp:extent cx="63500" cy="635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4127500</wp:posOffset>
            </wp:positionV>
            <wp:extent cx="63500" cy="635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3911600</wp:posOffset>
            </wp:positionV>
            <wp:extent cx="1778000" cy="9144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3848100</wp:posOffset>
            </wp:positionV>
            <wp:extent cx="1778000" cy="9144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2781300</wp:posOffset>
            </wp:positionV>
            <wp:extent cx="63500" cy="635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2628900</wp:posOffset>
            </wp:positionV>
            <wp:extent cx="63500" cy="635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2514600</wp:posOffset>
            </wp:positionV>
            <wp:extent cx="63500" cy="635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2476500</wp:posOffset>
            </wp:positionV>
            <wp:extent cx="63500" cy="635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2362200</wp:posOffset>
            </wp:positionV>
            <wp:extent cx="63500" cy="635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2209800</wp:posOffset>
            </wp:positionV>
            <wp:extent cx="63500" cy="635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2209800</wp:posOffset>
            </wp:positionV>
            <wp:extent cx="63500" cy="635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2019300</wp:posOffset>
            </wp:positionV>
            <wp:extent cx="1778000" cy="9144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2019300</wp:posOffset>
            </wp:positionV>
            <wp:extent cx="1790700" cy="9144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1435100</wp:posOffset>
            </wp:positionV>
            <wp:extent cx="5753100" cy="34544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5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6946900</wp:posOffset>
            </wp:positionV>
            <wp:extent cx="6057900" cy="27559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5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11506200</wp:posOffset>
            </wp:positionH>
            <wp:positionV relativeFrom="page">
              <wp:posOffset>8496300</wp:posOffset>
            </wp:positionV>
            <wp:extent cx="76200" cy="762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9537700</wp:posOffset>
            </wp:positionH>
            <wp:positionV relativeFrom="page">
              <wp:posOffset>7835900</wp:posOffset>
            </wp:positionV>
            <wp:extent cx="4013200" cy="12446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244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2"/>
        <w:gridCol w:w="7212"/>
        <w:gridCol w:w="7212"/>
      </w:tblGrid>
      <w:tr>
        <w:trPr>
          <w:trHeight w:hRule="exact" w:val="270"/>
        </w:trPr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4102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6&gt; 2023년 주요 분야의 부문별 예산 배분 내역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3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사업별 규모를 살펴보면, 임대주택지원을 위한 융자 규모가 11조 1,400억원으로 가장 크고, 그다음으로 구</w:t>
            </w:r>
          </w:p>
        </w:tc>
      </w:tr>
      <w:tr>
        <w:trPr>
          <w:trHeight w:hRule="exact" w:val="540"/>
        </w:trPr>
        <w:tc>
          <w:tcPr>
            <w:tcW w:type="dxa" w:w="10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.000000000000057" w:type="dxa"/>
            </w:tblPr>
            <w:tblGrid>
              <w:gridCol w:w="10780"/>
            </w:tblGrid>
            <w:tr>
              <w:trPr>
                <w:trHeight w:hRule="exact" w:val="5914"/>
              </w:trPr>
              <w:tc>
                <w:tcPr>
                  <w:tcW w:type="dxa" w:w="9526"/>
                  <w:tcBorders>
                    <w:start w:sz="4.0" w:val="single" w:color="#221F1F"/>
                    <w:top w:sz="4.0" w:val="single" w:color="#221F1F"/>
                    <w:end w:sz="4.0" w:val="single" w:color="#221F1F"/>
                    <w:bottom w:sz="4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80.0" w:type="dxa"/>
                  </w:tblPr>
                  <w:tblGrid>
                    <w:gridCol w:w="1905"/>
                    <w:gridCol w:w="1905"/>
                    <w:gridCol w:w="1905"/>
                    <w:gridCol w:w="1905"/>
                    <w:gridCol w:w="1905"/>
                  </w:tblGrid>
                  <w:tr>
                    <w:trPr>
                      <w:trHeight w:hRule="exact" w:val="430"/>
                    </w:trPr>
                    <w:tc>
                      <w:tcPr>
                        <w:tcW w:type="dxa" w:w="2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0" w:after="0"/>
                          <w:ind w:left="0" w:right="440" w:firstLine="0"/>
                          <w:jc w:val="righ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9"/>
                          </w:rPr>
                          <w:t>사회·복지 분야</w:t>
                        </w:r>
                      </w:p>
                    </w:tc>
                    <w:tc>
                      <w:tcPr>
                        <w:tcW w:type="dxa" w:w="17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110" w:after="0"/>
                          <w:ind w:left="0" w:right="93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주택 </w:t>
                        </w:r>
                      </w:p>
                    </w:tc>
                    <w:tc>
                      <w:tcPr>
                        <w:tcW w:type="dxa" w:w="12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6" w:lineRule="auto" w:before="1104" w:after="0"/>
                          <w:ind w:left="0" w:right="164" w:firstLine="0"/>
                          <w:jc w:val="right"/>
                        </w:pPr>
                        <w:r>
                          <w:rPr>
                            <w:w w:val="101.05882532456343"/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17"/>
                          </w:rPr>
                          <w:t>31%</w:t>
                        </w:r>
                      </w:p>
                    </w:tc>
                    <w:tc>
                      <w:tcPr>
                        <w:tcW w:type="dxa" w:w="1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0" w:after="0"/>
                          <w:ind w:left="262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9"/>
                          </w:rPr>
                          <w:t>산업·중소기업 분야</w:t>
                        </w:r>
                      </w:p>
                    </w:tc>
                    <w:tc>
                      <w:tcPr>
                        <w:tcW w:type="dxa" w:w="12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110" w:after="0"/>
                          <w:ind w:left="130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중소기업및</w:t>
                        </w:r>
                      </w:p>
                    </w:tc>
                  </w:tr>
                  <w:tr>
                    <w:trPr>
                      <w:trHeight w:hRule="exact" w:val="380"/>
                    </w:trPr>
                    <w:tc>
                      <w:tcPr>
                        <w:tcW w:type="dxa" w:w="2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08" w:after="0"/>
                          <w:ind w:left="0" w:right="1420" w:firstLine="0"/>
                          <w:jc w:val="right"/>
                        </w:pPr>
                        <w:r>
                          <w:rPr>
                            <w:w w:val="101.05882532456343"/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17"/>
                          </w:rPr>
                          <w:t>2%</w:t>
                        </w:r>
                      </w:p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6" w:lineRule="auto" w:before="198" w:after="0"/>
                          <w:ind w:left="178" w:right="0" w:firstLine="0"/>
                          <w:jc w:val="left"/>
                        </w:pPr>
                        <w:r>
                          <w:rPr>
                            <w:w w:val="101.05882532456343"/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17"/>
                          </w:rPr>
                          <w:t>2%</w:t>
                        </w:r>
                      </w:p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460"/>
                    </w:trPr>
                    <w:tc>
                      <w:tcPr>
                        <w:tcW w:type="dxa" w:w="2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34" w:after="0"/>
                          <w:ind w:left="0" w:right="1652" w:firstLine="0"/>
                          <w:jc w:val="right"/>
                        </w:pPr>
                        <w:r>
                          <w:rPr>
                            <w:w w:val="101.05882532456343"/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17"/>
                          </w:rPr>
                          <w:t>7%</w:t>
                        </w:r>
                      </w:p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82" w:after="0"/>
                          <w:ind w:left="436" w:right="0" w:firstLine="0"/>
                          <w:jc w:val="left"/>
                        </w:pPr>
                        <w:r>
                          <w:rPr>
                            <w:w w:val="101.05882532456343"/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17"/>
                          </w:rPr>
                          <w:t>11%</w:t>
                        </w:r>
                      </w:p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26"/>
                    </w:trPr>
                    <w:tc>
                      <w:tcPr>
                        <w:tcW w:type="dxa" w:w="26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00" w:after="0"/>
                          <w:ind w:left="0" w:right="742" w:firstLine="0"/>
                          <w:jc w:val="righ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8"/>
                          </w:rPr>
                          <w:t>91%</w:t>
                        </w:r>
                      </w:p>
                    </w:tc>
                    <w:tc>
                      <w:tcPr>
                        <w:tcW w:type="dxa" w:w="17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86" w:after="0"/>
                          <w:ind w:left="0" w:right="704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공적연금</w:t>
                        </w:r>
                      </w:p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7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76" w:after="0"/>
                          <w:ind w:left="0" w:right="884" w:firstLine="0"/>
                          <w:jc w:val="righ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8"/>
                          </w:rPr>
                          <w:t>56%</w:t>
                        </w:r>
                      </w:p>
                    </w:tc>
                    <w:tc>
                      <w:tcPr>
                        <w:tcW w:type="dxa" w:w="12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" w:after="0"/>
                          <w:ind w:left="13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소상공인육성</w:t>
                        </w:r>
                      </w:p>
                    </w:tc>
                  </w:tr>
                  <w:tr>
                    <w:trPr>
                      <w:trHeight w:hRule="exact" w:val="74"/>
                    </w:trPr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2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0" w:after="0"/>
                          <w:ind w:left="130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창업 및 벤처</w:t>
                        </w:r>
                      </w:p>
                    </w:tc>
                  </w:tr>
                  <w:tr>
                    <w:trPr>
                      <w:trHeight w:hRule="exact" w:val="196"/>
                    </w:trPr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7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" w:after="0"/>
                          <w:ind w:left="0" w:right="972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기타</w:t>
                        </w:r>
                      </w:p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  <w:tc>
                      <w:tcPr>
                        <w:tcW w:type="dxa" w:w="1905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8" w:lineRule="auto" w:before="10" w:after="0"/>
                    <w:ind w:left="0" w:right="530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6"/>
                    </w:rPr>
                    <w:t xml:space="preserve"> 산업혁신지원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80" w:after="500"/>
                    <w:ind w:left="0" w:right="208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6"/>
                    </w:rPr>
                    <w:t xml:space="preserve"> 에너지 및 자원개발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18.0000000000001" w:type="dxa"/>
                  </w:tblPr>
                  <w:tblGrid>
                    <w:gridCol w:w="1361"/>
                    <w:gridCol w:w="1361"/>
                    <w:gridCol w:w="1361"/>
                    <w:gridCol w:w="1361"/>
                    <w:gridCol w:w="1361"/>
                    <w:gridCol w:w="1361"/>
                    <w:gridCol w:w="1361"/>
                  </w:tblGrid>
                  <w:tr>
                    <w:trPr>
                      <w:trHeight w:hRule="exact" w:val="1632"/>
                    </w:trPr>
                    <w:tc>
                      <w:tcPr>
                        <w:tcW w:type="dxa" w:w="822"/>
                        <w:vMerge w:val="restart"/>
                        <w:tcBorders>
                          <w:top w:sz="2.0" w:val="single" w:color="#221F1F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478" w:after="0"/>
                          <w:ind w:left="0" w:right="156" w:firstLine="0"/>
                          <w:jc w:val="right"/>
                        </w:pPr>
                        <w:r>
                          <w:rPr>
                            <w:w w:val="101.05882532456343"/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17"/>
                          </w:rPr>
                          <w:t>11%</w:t>
                        </w:r>
                      </w:p>
                    </w:tc>
                    <w:tc>
                      <w:tcPr>
                        <w:tcW w:type="dxa" w:w="600"/>
                        <w:vMerge w:val="restart"/>
                        <w:tcBorders>
                          <w:top w:sz="2.0" w:val="single" w:color="#221F1F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206" w:after="0"/>
                          <w:ind w:left="0" w:right="88" w:firstLine="0"/>
                          <w:jc w:val="right"/>
                        </w:pPr>
                        <w:r>
                          <w:rPr>
                            <w:w w:val="101.05882532456343"/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17"/>
                          </w:rPr>
                          <w:t>17%</w:t>
                        </w:r>
                      </w:p>
                    </w:tc>
                    <w:tc>
                      <w:tcPr>
                        <w:tcW w:type="dxa" w:w="1640"/>
                        <w:tcBorders>
                          <w:top w:sz="2.0" w:val="single" w:color="#221F1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90" w:after="0"/>
                          <w:ind w:left="126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9"/>
                          </w:rPr>
                          <w:t>농림·수산 분야</w:t>
                        </w:r>
                      </w:p>
                    </w:tc>
                    <w:tc>
                      <w:tcPr>
                        <w:tcW w:type="dxa" w:w="1880"/>
                        <w:tcBorders>
                          <w:top w:sz="2.0" w:val="single" w:color="#221F1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462" w:after="0"/>
                          <w:ind w:left="468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농업·농촌</w:t>
                        </w:r>
                      </w:p>
                    </w:tc>
                    <w:tc>
                      <w:tcPr>
                        <w:tcW w:type="dxa" w:w="1320"/>
                        <w:vMerge w:val="restart"/>
                        <w:tcBorders>
                          <w:top w:sz="2.0" w:val="single" w:color="#221F1F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262" w:after="0"/>
                          <w:ind w:left="0" w:right="182" w:firstLine="0"/>
                          <w:jc w:val="right"/>
                        </w:pPr>
                        <w:r>
                          <w:rPr>
                            <w:w w:val="101.05882532456343"/>
                            <w:rFonts w:ascii="KoPubDotumMedium" w:hAnsi="KoPubDotumMedium" w:eastAsia="KoPubDotumMedium"/>
                            <w:b w:val="0"/>
                            <w:i w:val="0"/>
                            <w:color w:val="221F1F"/>
                            <w:sz w:val="17"/>
                          </w:rPr>
                          <w:t>11%</w:t>
                        </w:r>
                      </w:p>
                    </w:tc>
                    <w:tc>
                      <w:tcPr>
                        <w:tcW w:type="dxa" w:w="1600"/>
                        <w:tcBorders>
                          <w:top w:sz="2.0" w:val="single" w:color="#221F1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90" w:after="0"/>
                          <w:ind w:left="202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9"/>
                          </w:rPr>
                          <w:t>통일·외교 분야</w:t>
                        </w:r>
                      </w:p>
                    </w:tc>
                    <w:tc>
                      <w:tcPr>
                        <w:tcW w:type="dxa" w:w="1200"/>
                        <w:vMerge w:val="restart"/>
                        <w:tcBorders>
                          <w:top w:sz="2.0" w:val="single" w:color="#221F1F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668" w:after="0"/>
                          <w:ind w:left="0" w:right="272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외교통상</w:t>
                        </w:r>
                      </w:p>
                    </w:tc>
                  </w:tr>
                  <w:tr>
                    <w:trPr>
                      <w:trHeight w:hRule="exact" w:val="200"/>
                    </w:trPr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  <w:tc>
                      <w:tcPr>
                        <w:tcW w:type="dxa" w:w="16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4" w:after="0"/>
                          <w:ind w:left="0" w:right="744" w:firstLine="0"/>
                          <w:jc w:val="righ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8"/>
                          </w:rPr>
                          <w:t>72%</w:t>
                        </w:r>
                      </w:p>
                    </w:tc>
                    <w:tc>
                      <w:tcPr>
                        <w:tcW w:type="dxa" w:w="18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72" w:after="0"/>
                          <w:ind w:left="468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식품업</w:t>
                        </w:r>
                      </w:p>
                    </w:tc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  <w:tc>
                      <w:tcPr>
                        <w:tcW w:type="dxa" w:w="16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36" w:after="0"/>
                          <w:ind w:left="0" w:right="814" w:firstLine="0"/>
                          <w:jc w:val="righ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8"/>
                          </w:rPr>
                          <w:t>88%</w:t>
                        </w:r>
                      </w:p>
                    </w:tc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</w:tr>
                  <w:tr>
                    <w:trPr>
                      <w:trHeight w:hRule="exact" w:val="72"/>
                    </w:trPr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  <w:tc>
                      <w:tcPr>
                        <w:tcW w:type="dxa" w:w="1361"/>
                        <w:vMerge/>
                        <w:tcBorders/>
                      </w:tcPr>
                      <w:p/>
                    </w:tc>
                    <w:tc>
                      <w:tcPr>
                        <w:tcW w:type="dxa" w:w="1361"/>
                        <w:vMerge/>
                        <w:tcBorders/>
                      </w:tcPr>
                      <w:p/>
                    </w:tc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  <w:tc>
                      <w:tcPr>
                        <w:tcW w:type="dxa" w:w="1361"/>
                        <w:vMerge/>
                        <w:tcBorders/>
                      </w:tcPr>
                      <w:p/>
                    </w:tc>
                    <w:tc>
                      <w:tcPr>
                        <w:tcW w:type="dxa" w:w="12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78" w:after="0"/>
                          <w:ind w:left="0" w:right="54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통일</w:t>
                        </w:r>
                      </w:p>
                    </w:tc>
                  </w:tr>
                  <w:tr>
                    <w:trPr>
                      <w:trHeight w:hRule="exact" w:val="240"/>
                    </w:trPr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  <w:tc>
                      <w:tcPr>
                        <w:tcW w:type="dxa" w:w="1361"/>
                        <w:vMerge/>
                        <w:tcBorders/>
                      </w:tcPr>
                      <w:p/>
                    </w:tc>
                    <w:tc>
                      <w:tcPr>
                        <w:tcW w:type="dxa" w:w="1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0" w:after="0"/>
                          <w:ind w:left="468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수산·어촌</w:t>
                        </w:r>
                      </w:p>
                    </w:tc>
                    <w:tc>
                      <w:tcPr>
                        <w:tcW w:type="dxa" w:w="1361"/>
                        <w:vMerge/>
                        <w:tcBorders>
                          <w:top w:sz="2.0" w:val="single" w:color="#221F1F"/>
                        </w:tcBorders>
                      </w:tcPr>
                      <w:p/>
                    </w:tc>
                    <w:tc>
                      <w:tcPr>
                        <w:tcW w:type="dxa" w:w="1361"/>
                        <w:vMerge/>
                        <w:tcBorders/>
                      </w:tcPr>
                      <w:p/>
                    </w:tc>
                    <w:tc>
                      <w:tcPr>
                        <w:tcW w:type="dxa" w:w="1361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16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전세자금 사업이며, 이외에 소상공인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전통시장지원, 창업환경조성, 중소기업성장안정지원, 대외경제협력 </w:t>
            </w:r>
          </w:p>
        </w:tc>
      </w:tr>
      <w:tr>
        <w:trPr>
          <w:trHeight w:hRule="exact" w:val="40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지원, 분양주택등지원, 공무원복지서비스운영 사업이 1조원 이상의 규모를 가짐</w:t>
            </w:r>
          </w:p>
        </w:tc>
      </w:tr>
      <w:tr>
        <w:trPr>
          <w:trHeight w:hRule="exact" w:val="44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1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전년 대비(2022년 본예산 대비) 융자금이 가장 많이 증가한 사업에는 구입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전세자금(1조 5,270억원), 분양주</w:t>
            </w:r>
          </w:p>
        </w:tc>
      </w:tr>
      <w:tr>
        <w:trPr>
          <w:trHeight w:hRule="exact" w:val="40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택등지원(1조 1,138억원) 등으로 주택자금에 관련된 사업에서 가장 큰 규모로 증가</w:t>
            </w:r>
          </w:p>
        </w:tc>
      </w:tr>
      <w:tr>
        <w:trPr>
          <w:trHeight w:hRule="exact" w:val="44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1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한편 융자금이 가장 많이 축소된 사업으로는 임대주택지원(4조 5,087억원), 소상공인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전통시장지원(1조 </w:t>
            </w:r>
          </w:p>
        </w:tc>
      </w:tr>
      <w:tr>
        <w:trPr>
          <w:trHeight w:hRule="exact" w:val="84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2,000억원) 등으로 코로나19로 인해 증가한 한시 지출을 단계적으로 축소해 나갈 예정</w:t>
            </w:r>
          </w:p>
        </w:tc>
      </w:tr>
      <w:tr>
        <w:trPr>
          <w:trHeight w:hRule="exact" w:val="84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2" w:after="0"/>
              <w:ind w:left="9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순융자 규모</w:t>
            </w:r>
          </w:p>
        </w:tc>
      </w:tr>
      <w:tr>
        <w:trPr>
          <w:trHeight w:hRule="exact" w:val="42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2023년도 예산안 기준 순융자 규모(융자 지출-융자 회수)는 8조 9,110억원으로 전년 대비 6조 2,347억원 </w:t>
            </w:r>
          </w:p>
        </w:tc>
      </w:tr>
      <w:tr>
        <w:trPr>
          <w:trHeight w:hRule="exact" w:val="42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감소한 수치로, 전년에 비해 융자 지출이 4조 7,814억원 감소한 데 반해 융자 회수가 1조 4,532억원 증가</w:t>
            </w:r>
          </w:p>
        </w:tc>
      </w:tr>
      <w:tr>
        <w:trPr>
          <w:trHeight w:hRule="exact" w:val="42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했기 때문</w:t>
            </w:r>
          </w:p>
        </w:tc>
      </w:tr>
      <w:tr>
        <w:trPr>
          <w:trHeight w:hRule="exact" w:val="42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(부처별) 2022년 기준으로 1조원 이상의 순융자를 가진 부처는 국토교통부(10.1조원), 중소벤처기업부(2.9조</w:t>
            </w:r>
          </w:p>
        </w:tc>
      </w:tr>
      <w:tr>
        <w:trPr>
          <w:trHeight w:hRule="exact" w:val="52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원)가 있으며, 2023년은 국토교통부(6.7조원)가 있음</w:t>
            </w:r>
          </w:p>
        </w:tc>
      </w:tr>
      <w:tr>
        <w:trPr>
          <w:trHeight w:hRule="exact" w:val="114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(재원별) 2022년 기준으로 1조원 이상의 순융자를 가진 기금으로는 주택도시기금(10.1조원), 소상공인시장</w:t>
            </w:r>
          </w:p>
        </w:tc>
      </w:tr>
      <w:tr>
        <w:trPr>
          <w:trHeight w:hRule="exact" w:val="268"/>
        </w:trPr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" w:after="0"/>
              <w:ind w:left="1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주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 분야별 예산 배분 내역은 각 분야 내 부문의 구성비로 나타내었음. 사회복지 분야의 기타항목으로는 노동, 고용, 보훈, 아동·보육, 취약계층지원 부문이 포함됨.</w:t>
            </w: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40" w:after="0"/>
        <w:ind w:left="0" w:right="22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진흥기금(1.6조원), 중소벤처기업창업및진흥기금(1.3조원), 대외경제협력기금(1.1조원)이 있으며, 2023년은 </w:t>
      </w:r>
    </w:p>
    <w:p>
      <w:pPr>
        <w:autoSpaceDN w:val="0"/>
        <w:autoSpaceDE w:val="0"/>
        <w:widowControl/>
        <w:spacing w:line="168" w:lineRule="auto" w:before="204" w:after="0"/>
        <w:ind w:left="0" w:right="4262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주택도시기금(6.7조원), 대외경제협력기금(1.3조원)이 있음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03"/>
        <w:gridCol w:w="1803"/>
        <w:gridCol w:w="1803"/>
        <w:gridCol w:w="1803"/>
        <w:gridCol w:w="1803"/>
        <w:gridCol w:w="1803"/>
        <w:gridCol w:w="1803"/>
        <w:gridCol w:w="1803"/>
        <w:gridCol w:w="1803"/>
        <w:gridCol w:w="1803"/>
        <w:gridCol w:w="1803"/>
        <w:gridCol w:w="1803"/>
      </w:tblGrid>
      <w:tr>
        <w:trPr>
          <w:trHeight w:hRule="exact" w:val="382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(사업별) 2023년도에는 임대주택 지원 융자, 소상공인 전통시장 지원 등 50개 사업에서 재정융자를 수행</w:t>
            </w:r>
          </w:p>
        </w:tc>
        <w:tc>
          <w:tcPr>
            <w:tcW w:type="dxa" w:w="8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94" w:after="0"/>
              <w:ind w:left="0" w:right="1312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8&gt; 2023년 주요 부처 순융자 규모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24" w:after="0"/>
              <w:ind w:left="0" w:right="4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조원)</w:t>
            </w:r>
          </w:p>
        </w:tc>
      </w:tr>
      <w:tr>
        <w:trPr>
          <w:trHeight w:hRule="exact" w:val="1040"/>
        </w:trPr>
        <w:tc>
          <w:tcPr>
            <w:tcW w:type="dxa" w:w="1078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1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산업경쟁력 기반 구축, 수산자원 관리 및 조성, 장애인고용증진 등 3개 융자사업은 종료 및 타사업 통합</w:t>
            </w:r>
          </w:p>
        </w:tc>
        <w:tc>
          <w:tcPr>
            <w:tcW w:type="dxa" w:w="1803"/>
            <w:vMerge/>
            <w:tcBorders/>
          </w:tcPr>
          <w:p/>
        </w:tc>
        <w:tc>
          <w:tcPr>
            <w:tcW w:type="dxa" w:w="1803"/>
            <w:vMerge/>
            <w:tcBorders/>
          </w:tcPr>
          <w:p/>
        </w:tc>
      </w:tr>
      <w:tr>
        <w:trPr>
          <w:trHeight w:hRule="exact" w:val="840"/>
        </w:trPr>
        <w:tc>
          <w:tcPr>
            <w:tcW w:type="dxa" w:w="64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130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7&gt; 2023년 주요 사업 재정융자 규모</w:t>
            </w:r>
          </w:p>
        </w:tc>
        <w:tc>
          <w:tcPr>
            <w:tcW w:type="dxa" w:w="4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0" w:after="0"/>
              <w:ind w:left="0" w:right="124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조원)</w:t>
            </w:r>
          </w:p>
        </w:tc>
        <w:tc>
          <w:tcPr>
            <w:tcW w:type="dxa" w:w="10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55.999999999999" w:type="dxa"/>
            </w:tblPr>
            <w:tblGrid>
              <w:gridCol w:w="10820"/>
            </w:tblGrid>
            <w:tr>
              <w:trPr>
                <w:trHeight w:hRule="exact" w:val="4856"/>
              </w:trPr>
              <w:tc>
                <w:tcPr>
                  <w:tcW w:type="dxa" w:w="9522"/>
                  <w:tcBorders>
                    <w:start w:sz="4.0" w:val="single" w:color="#221F1F"/>
                    <w:top w:sz="4.0" w:val="single" w:color="#221F1F"/>
                    <w:end w:sz="4.0" w:val="single" w:color="#221F1F"/>
                    <w:bottom w:sz="4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338" w:after="0"/>
                    <w:ind w:left="146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12.0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408" w:after="0"/>
                    <w:ind w:left="0" w:right="693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76200" cy="76200"/>
                        <wp:docPr id="52" name="Picture 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" cy="76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474" w:after="0"/>
                    <w:ind w:left="154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8.0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1002" w:after="0"/>
                    <w:ind w:left="1540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4.0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1002" w:after="18"/>
                    <w:ind w:left="1538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0.0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80.0" w:type="dxa"/>
                  </w:tblPr>
                  <w:tblGrid>
                    <w:gridCol w:w="1587"/>
                    <w:gridCol w:w="1587"/>
                    <w:gridCol w:w="1587"/>
                    <w:gridCol w:w="1587"/>
                    <w:gridCol w:w="1587"/>
                    <w:gridCol w:w="1587"/>
                  </w:tblGrid>
                  <w:tr>
                    <w:trPr>
                      <w:trHeight w:hRule="exact" w:val="354"/>
                    </w:trPr>
                    <w:tc>
                      <w:tcPr>
                        <w:tcW w:type="dxa" w:w="20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0" w:after="0"/>
                          <w:ind w:left="0" w:right="296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국토교통부</w:t>
                        </w:r>
                      </w:p>
                    </w:tc>
                    <w:tc>
                      <w:tcPr>
                        <w:tcW w:type="dxa" w:w="9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0" w:after="0"/>
                          <w:ind w:left="0" w:right="20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기획재정부</w:t>
                        </w:r>
                      </w:p>
                    </w:tc>
                    <w:tc>
                      <w:tcPr>
                        <w:tcW w:type="dxa" w:w="1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74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3500" cy="63500"/>
                              <wp:docPr id="53" name="Picture 5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00" cy="635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4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0" w:after="0"/>
                          <w:ind w:left="0" w:right="172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중소벤처기업부</w:t>
                        </w:r>
                      </w:p>
                    </w:tc>
                    <w:tc>
                      <w:tcPr>
                        <w:tcW w:type="dxa" w:w="12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농림축산식품부</w:t>
                        </w:r>
                      </w:p>
                    </w:tc>
                    <w:tc>
                      <w:tcPr>
                        <w:tcW w:type="dxa" w:w="18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0" w:after="0"/>
                          <w:ind w:left="18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산업통상자원부</w:t>
                        </w:r>
                      </w:p>
                    </w:tc>
                  </w:tr>
                  <w:tr>
                    <w:trPr>
                      <w:trHeight w:hRule="exact" w:val="388"/>
                    </w:trPr>
                    <w:tc>
                      <w:tcPr>
                        <w:tcW w:type="dxa" w:w="1587"/>
                        <w:vMerge/>
                        <w:tcBorders/>
                      </w:tcPr>
                      <w:p/>
                    </w:tc>
                    <w:tc>
                      <w:tcPr>
                        <w:tcW w:type="dxa" w:w="1587"/>
                        <w:vMerge/>
                        <w:tcBorders/>
                      </w:tcPr>
                      <w:p/>
                    </w:tc>
                    <w:tc>
                      <w:tcPr>
                        <w:tcW w:type="dxa" w:w="1587"/>
                        <w:vMerge/>
                        <w:tcBorders/>
                      </w:tcPr>
                      <w:p/>
                    </w:tc>
                    <w:tc>
                      <w:tcPr>
                        <w:tcW w:type="dxa" w:w="14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98" w:after="0"/>
                          <w:ind w:left="10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 2023년         2022년</w:t>
                        </w:r>
                      </w:p>
                    </w:tc>
                    <w:tc>
                      <w:tcPr>
                        <w:tcW w:type="dxa" w:w="1587"/>
                        <w:vMerge/>
                        <w:tcBorders/>
                      </w:tcPr>
                      <w:p/>
                    </w:tc>
                    <w:tc>
                      <w:tcPr>
                        <w:tcW w:type="dxa" w:w="1587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71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11</w:t>
            </w:r>
          </w:p>
        </w:tc>
      </w:tr>
      <w:tr>
        <w:trPr>
          <w:trHeight w:hRule="exact" w:val="3020"/>
        </w:trPr>
        <w:tc>
          <w:tcPr>
            <w:tcW w:type="dxa" w:w="1078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4" w:after="0"/>
              <w:ind w:left="100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20.0</w:t>
            </w:r>
          </w:p>
          <w:p>
            <w:pPr>
              <w:autoSpaceDN w:val="0"/>
              <w:autoSpaceDE w:val="0"/>
              <w:widowControl/>
              <w:spacing w:line="168" w:lineRule="auto" w:before="476" w:after="0"/>
              <w:ind w:left="99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15.0</w:t>
            </w:r>
          </w:p>
          <w:p>
            <w:pPr>
              <w:autoSpaceDN w:val="0"/>
              <w:autoSpaceDE w:val="0"/>
              <w:widowControl/>
              <w:spacing w:line="168" w:lineRule="auto" w:before="476" w:after="0"/>
              <w:ind w:left="99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10.0</w:t>
            </w:r>
          </w:p>
          <w:p>
            <w:pPr>
              <w:autoSpaceDN w:val="0"/>
              <w:autoSpaceDE w:val="0"/>
              <w:widowControl/>
              <w:spacing w:line="168" w:lineRule="auto" w:before="476" w:after="0"/>
              <w:ind w:left="10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5.0</w:t>
            </w:r>
          </w:p>
          <w:p>
            <w:pPr>
              <w:autoSpaceDN w:val="0"/>
              <w:autoSpaceDE w:val="0"/>
              <w:widowControl/>
              <w:spacing w:line="168" w:lineRule="auto" w:before="474" w:after="0"/>
              <w:ind w:left="10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0.0</w:t>
            </w:r>
          </w:p>
        </w:tc>
        <w:tc>
          <w:tcPr>
            <w:tcW w:type="dxa" w:w="3606"/>
            <w:gridSpan w:val="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8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임대주택지원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구입·전세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소상공인·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창업환경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중소기업성장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13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대외경제</w:t>
            </w:r>
          </w:p>
        </w:tc>
        <w:tc>
          <w:tcPr>
            <w:tcW w:type="dxa" w:w="11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13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분양주택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등</w:t>
            </w:r>
          </w:p>
        </w:tc>
        <w:tc>
          <w:tcPr>
            <w:tcW w:type="dxa" w:w="3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13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공무원복지</w:t>
            </w:r>
          </w:p>
        </w:tc>
        <w:tc>
          <w:tcPr>
            <w:tcW w:type="dxa" w:w="3606"/>
            <w:gridSpan w:val="2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2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2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(융자)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자금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전통시장지원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조성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안정지원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13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협력지원</w:t>
            </w:r>
          </w:p>
        </w:tc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24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지원</w:t>
            </w:r>
          </w:p>
        </w:tc>
        <w:tc>
          <w:tcPr>
            <w:tcW w:type="dxa" w:w="332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24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서비스운영</w:t>
            </w:r>
          </w:p>
        </w:tc>
        <w:tc>
          <w:tcPr>
            <w:tcW w:type="dxa" w:w="3606"/>
            <w:gridSpan w:val="2"/>
            <w:vMerge/>
            <w:tcBorders/>
          </w:tcPr>
          <w:p/>
        </w:tc>
      </w:tr>
      <w:tr>
        <w:trPr>
          <w:trHeight w:hRule="exact" w:val="1412"/>
        </w:trPr>
        <w:tc>
          <w:tcPr>
            <w:tcW w:type="dxa" w:w="1078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527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2023년         2022년</w:t>
            </w:r>
          </w:p>
          <w:p>
            <w:pPr>
              <w:autoSpaceDN w:val="0"/>
              <w:autoSpaceDE w:val="0"/>
              <w:widowControl/>
              <w:spacing w:line="180" w:lineRule="exact" w:before="904" w:after="0"/>
              <w:ind w:left="1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3606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0" w:right="1056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3276600</wp:posOffset>
            </wp:positionV>
            <wp:extent cx="3175000" cy="7874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787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8585200</wp:posOffset>
            </wp:positionH>
            <wp:positionV relativeFrom="page">
              <wp:posOffset>2336800</wp:posOffset>
            </wp:positionV>
            <wp:extent cx="5588000" cy="20828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082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4335"/>
        <w:gridCol w:w="4335"/>
        <w:gridCol w:w="4335"/>
        <w:gridCol w:w="4335"/>
        <w:gridCol w:w="4335"/>
      </w:tblGrid>
      <w:tr>
        <w:trPr>
          <w:trHeight w:hRule="exact" w:val="258"/>
        </w:trPr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9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재정융자사업 집행 실적</w:t>
            </w:r>
          </w:p>
        </w:tc>
        <w:tc>
          <w:tcPr>
            <w:tcW w:type="dxa" w:w="10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" w:after="0"/>
              <w:ind w:left="0" w:right="3482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&lt;그림10&gt; 2023년 예산안 편성 방향</w:t>
            </w:r>
          </w:p>
        </w:tc>
      </w:tr>
      <w:tr>
        <w:trPr>
          <w:trHeight w:hRule="exact" w:val="124"/>
        </w:trPr>
        <w:tc>
          <w:tcPr>
            <w:tcW w:type="dxa" w:w="4335"/>
            <w:vMerge/>
            <w:tcBorders/>
          </w:tcPr>
          <w:p/>
        </w:tc>
        <w:tc>
          <w:tcPr>
            <w:tcW w:type="dxa" w:w="8670"/>
            <w:gridSpan w:val="2"/>
            <w:vMerge/>
            <w:tcBorders/>
          </w:tcPr>
          <w:p/>
        </w:tc>
        <w:tc>
          <w:tcPr>
            <w:tcW w:type="dxa" w:w="10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5.999999999999" w:type="dxa"/>
            </w:tblPr>
            <w:tblGrid>
              <w:gridCol w:w="10820"/>
            </w:tblGrid>
            <w:tr>
              <w:trPr>
                <w:trHeight w:hRule="exact" w:val="5172"/>
              </w:trPr>
              <w:tc>
                <w:tcPr>
                  <w:tcW w:type="dxa" w:w="9520"/>
                  <w:tcBorders>
                    <w:start w:sz="4.0" w:val="single" w:color="#221F1F"/>
                    <w:top w:sz="4.0" w:val="single" w:color="#221F1F"/>
                    <w:end w:sz="4.0" w:val="single" w:color="#221F1F"/>
                    <w:bottom w:sz="4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96" w:val="left"/>
                      <w:tab w:pos="718" w:val="left"/>
                      <w:tab w:pos="724" w:val="left"/>
                    </w:tabs>
                    <w:autoSpaceDE w:val="0"/>
                    <w:widowControl/>
                    <w:spacing w:line="410" w:lineRule="exact" w:before="166" w:after="264"/>
                    <w:ind w:left="366" w:right="288" w:firstLine="0"/>
                    <w:jc w:val="left"/>
                  </w:pPr>
                  <w:r>
                    <w:rPr>
                      <w:w w:val="98.26087122378142"/>
                      <w:rFonts w:ascii="YDVYGOStd14" w:hAnsi="YDVYGOStd14" w:eastAsia="YDVYGOStd14"/>
                      <w:b w:val="0"/>
                      <w:i w:val="0"/>
                      <w:color w:val="0095D9"/>
                      <w:sz w:val="23"/>
                    </w:rPr>
                    <w:t>•</w:t>
                  </w:r>
                  <w:r>
                    <w:rPr>
                      <w:w w:val="98.26087122378142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3"/>
                    </w:rPr>
                    <w:t>재정기조를 확장재정에서 건전재정으로 전환하여, 지출 재구조화를 추진</w:t>
                  </w:r>
                  <w:r>
                    <w:br/>
                  </w:r>
                  <w:r>
                    <w:tab/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 xml:space="preserve"> - 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집행점검</w:t>
                  </w:r>
                  <w:r>
                    <w:rPr>
                      <w:w w:val="98.18181991577148"/>
                      <w:rFonts w:ascii="NanumGothic" w:hAnsi="NanumGothic" w:eastAsia="NanumGothic"/>
                      <w:b w:val="0"/>
                      <w:i w:val="0"/>
                      <w:color w:val="221F1F"/>
                      <w:sz w:val="22"/>
                    </w:rPr>
                    <w:t>·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 xml:space="preserve">유사중복 정비 등 기존 접근 방식에서 나아가, 민간 역량을 활용 + 공공부문 효율화 방향 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 xml:space="preserve">아래에서 전략적 접근 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60.0" w:type="dxa"/>
                  </w:tblPr>
                  <w:tblGrid>
                    <w:gridCol w:w="3173"/>
                    <w:gridCol w:w="3173"/>
                    <w:gridCol w:w="3173"/>
                  </w:tblGrid>
                  <w:tr>
                    <w:trPr>
                      <w:trHeight w:hRule="exact" w:val="294"/>
                    </w:trPr>
                    <w:tc>
                      <w:tcPr>
                        <w:tcW w:type="dxa" w:w="115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6"/>
                          </w:rPr>
                          <w:t>유형</w:t>
                        </w:r>
                      </w:p>
                    </w:tc>
                    <w:tc>
                      <w:tcPr>
                        <w:tcW w:type="dxa" w:w="3366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84" w:after="0"/>
                          <w:ind w:left="106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6"/>
                          </w:rPr>
                          <w:t>① 재정지원 일자리·창업사업 민간 중심 전환</w:t>
                        </w:r>
                      </w:p>
                    </w:tc>
                    <w:tc>
                      <w:tcPr>
                        <w:tcW w:type="dxa" w:w="44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0" w:after="0"/>
                          <w:ind w:left="186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FFFFFF"/>
                            <w:sz w:val="16"/>
                          </w:rPr>
                          <w:t>주요 사례</w:t>
                        </w:r>
                      </w:p>
                    </w:tc>
                  </w:tr>
                  <w:tr>
                    <w:trPr>
                      <w:trHeight w:hRule="exact" w:val="270"/>
                    </w:trPr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44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76" w:after="0"/>
                          <w:ind w:left="9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- (노인일자리) 단순노무 공공형 축소, 사회서비스·민간형 확대</w:t>
                        </w:r>
                      </w:p>
                    </w:tc>
                  </w:tr>
                  <w:tr>
                    <w:trPr>
                      <w:trHeight w:hRule="exact" w:val="224"/>
                    </w:trPr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44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6" w:after="0"/>
                          <w:ind w:left="9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- (창업지원) 정부·공공 직접 선정에서 민간·대학 참여 연계 확대</w:t>
                        </w:r>
                      </w:p>
                    </w:tc>
                  </w:tr>
                  <w:tr>
                    <w:trPr>
                      <w:trHeight w:hRule="exact" w:val="240"/>
                    </w:trPr>
                    <w:tc>
                      <w:tcPr>
                        <w:tcW w:type="dxa" w:w="1154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5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정부-민간 역할 </w:t>
                        </w:r>
                      </w:p>
                    </w:tc>
                    <w:tc>
                      <w:tcPr>
                        <w:tcW w:type="dxa" w:w="3366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64" w:after="0"/>
                          <w:ind w:left="106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6"/>
                          </w:rPr>
                          <w:t>② 정책금융 직접융자 축소 및 민간재원 조달 확대</w:t>
                        </w:r>
                      </w:p>
                    </w:tc>
                    <w:tc>
                      <w:tcPr>
                        <w:tcW w:type="dxa" w:w="44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64" w:after="0"/>
                          <w:ind w:left="9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- 민간 조달 가능 高신용층 직접융자는 아차보전 전환</w:t>
                        </w:r>
                      </w:p>
                    </w:tc>
                  </w:tr>
                  <w:tr>
                    <w:trPr>
                      <w:trHeight w:hRule="exact" w:val="220"/>
                    </w:trPr>
                    <w:tc>
                      <w:tcPr>
                        <w:tcW w:type="dxa" w:w="1154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>재정립</w:t>
                        </w:r>
                      </w:p>
                    </w:tc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252"/>
                    </w:trPr>
                    <w:tc>
                      <w:tcPr>
                        <w:tcW w:type="dxa" w:w="1154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89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>재정 투자</w:t>
                        </w:r>
                      </w:p>
                    </w:tc>
                    <w:tc>
                      <w:tcPr>
                        <w:tcW w:type="dxa" w:w="336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2" w:after="0"/>
                          <w:ind w:left="106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6"/>
                          </w:rPr>
                          <w:t xml:space="preserve">③ 산업·디지털 인프라, 민간시장 구축 방지 위해 </w:t>
                        </w:r>
                      </w:p>
                    </w:tc>
                    <w:tc>
                      <w:tcPr>
                        <w:tcW w:type="dxa" w:w="44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72" w:after="0"/>
                          <w:ind w:left="92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- 여건이 성숙된 태양관, 스마트공장 구축을 민간 주도로 전환</w:t>
                        </w:r>
                      </w:p>
                    </w:tc>
                  </w:tr>
                  <w:tr>
                    <w:trPr>
                      <w:trHeight w:hRule="exact" w:val="234"/>
                    </w:trPr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3366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0" w:after="0"/>
                          <w:ind w:left="224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6"/>
                          </w:rPr>
                          <w:t xml:space="preserve"> 선택과 집중</w:t>
                        </w:r>
                      </w:p>
                    </w:tc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56"/>
                    </w:trPr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44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54" w:after="0"/>
                          <w:ind w:left="9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- 시장 수요가 부족한 수소 승용차 보급사업은 지원 수준 적정화</w:t>
                        </w:r>
                      </w:p>
                    </w:tc>
                  </w:tr>
                  <w:tr>
                    <w:trPr>
                      <w:trHeight w:hRule="exact" w:val="398"/>
                    </w:trPr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336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98" w:after="0"/>
                          <w:ind w:left="106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6"/>
                          </w:rPr>
                          <w:t>④ 현장의 실소요 점검 등 통한 지원 적정화</w:t>
                        </w:r>
                      </w:p>
                    </w:tc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40"/>
                    </w:trPr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3366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6"/>
                          </w:rPr>
                          <w:t>⑤ 여건변화 반영 등 투자중점 전환 및 우선순위 조정</w:t>
                        </w:r>
                      </w:p>
                    </w:tc>
                    <w:tc>
                      <w:tcPr>
                        <w:tcW w:type="dxa" w:w="442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8" w:after="0"/>
                          <w:ind w:left="9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- 자동차 배출가스 관리 방식을 저감장치 부착에서 조기폐차로 전환</w:t>
                        </w:r>
                      </w:p>
                    </w:tc>
                  </w:tr>
                  <w:tr>
                    <w:trPr>
                      <w:trHeight w:hRule="exact" w:val="240"/>
                    </w:trPr>
                    <w:tc>
                      <w:tcPr>
                        <w:tcW w:type="dxa" w:w="1154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8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>효율화</w:t>
                        </w:r>
                      </w:p>
                    </w:tc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  <w:tc>
                      <w:tcPr>
                        <w:tcW w:type="dxa" w:w="317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320"/>
                    </w:trPr>
                    <w:tc>
                      <w:tcPr>
                        <w:tcW w:type="dxa" w:w="1154"/>
                        <w:vMerge w:val="restart"/>
                        <w:tcBorders>
                          <w:bottom w:sz="5.599999904632568" w:val="single" w:color="#0095D9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2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>한시지출 정상화</w:t>
                        </w:r>
                      </w:p>
                    </w:tc>
                    <w:tc>
                      <w:tcPr>
                        <w:tcW w:type="dxa" w:w="3366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56" w:after="0"/>
                          <w:ind w:left="106" w:right="0" w:firstLine="0"/>
                          <w:jc w:val="left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6"/>
                          </w:rPr>
                          <w:t>⑥ 사업목정 달성 제고 위한 추진체계·지원방식 개편</w:t>
                        </w:r>
                      </w:p>
                    </w:tc>
                    <w:tc>
                      <w:tcPr>
                        <w:tcW w:type="dxa" w:w="4420"/>
                        <w:vMerge w:val="restart"/>
                        <w:tcBorders>
                          <w:bottom w:sz="5.599999904632568" w:val="single" w:color="#0095D9"/>
                        </w:tcBorders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56" w:after="0"/>
                          <w:ind w:left="96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- 일학습병행센터 중 기능 중복인 센터들은 공동센터로 통폐합</w:t>
                        </w:r>
                      </w:p>
                    </w:tc>
                  </w:tr>
                  <w:tr>
                    <w:trPr>
                      <w:trHeight w:hRule="exact" w:val="344"/>
                    </w:trPr>
                    <w:tc>
                      <w:tcPr>
                        <w:tcW w:type="dxa" w:w="3173"/>
                        <w:vMerge/>
                        <w:tcBorders>
                          <w:bottom w:sz="5.599999904632568" w:val="single" w:color="#0095D9"/>
                        </w:tcBorders>
                      </w:tcPr>
                      <w:p/>
                    </w:tc>
                    <w:tc>
                      <w:tcPr>
                        <w:tcW w:type="dxa" w:w="3366"/>
                        <w:tcBorders>
                          <w:bottom w:sz="5.599999904632568" w:val="single" w:color="#0095D9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04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Bold" w:hAnsi="KoPubDotumBold" w:eastAsia="KoPubDotumBold"/>
                            <w:b/>
                            <w:i w:val="0"/>
                            <w:color w:val="221F1F"/>
                            <w:sz w:val="16"/>
                          </w:rPr>
                          <w:t>⑦ 코로나 방역소요 및 소상공인 소실보장 지원 정상화</w:t>
                        </w:r>
                      </w:p>
                    </w:tc>
                    <w:tc>
                      <w:tcPr>
                        <w:tcW w:type="dxa" w:w="3173"/>
                        <w:vMerge/>
                        <w:tcBorders>
                          <w:bottom w:sz="5.599999904632568" w:val="single" w:color="#0095D9"/>
                        </w:tcBorders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16"/>
        </w:trPr>
        <w:tc>
          <w:tcPr>
            <w:tcW w:type="dxa" w:w="4335"/>
            <w:vMerge/>
            <w:tcBorders/>
          </w:tcPr>
          <w:p/>
        </w:tc>
        <w:tc>
          <w:tcPr>
            <w:tcW w:type="dxa" w:w="10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최근 5년간의 재정융자사업은 90% 이상의 집행률을 보임(계획 대비 지출로 집행률을 산출)</w:t>
            </w:r>
          </w:p>
        </w:tc>
        <w:tc>
          <w:tcPr>
            <w:tcW w:type="dxa" w:w="8670"/>
            <w:gridSpan w:val="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4335"/>
            <w:vMerge/>
            <w:tcBorders/>
          </w:tcPr>
          <w:p/>
        </w:tc>
        <w:tc>
          <w:tcPr>
            <w:tcW w:type="dxa" w:w="10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(회계별) 2021년 재정융자 집행률은 90.8%로 전년 대비 4.2%p 감소했으며, 기금 집행률은 90.8%, 기타특별</w:t>
            </w:r>
          </w:p>
        </w:tc>
        <w:tc>
          <w:tcPr>
            <w:tcW w:type="dxa" w:w="8670"/>
            <w:gridSpan w:val="2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4335"/>
            <w:vMerge/>
            <w:tcBorders/>
          </w:tcPr>
          <w:p/>
        </w:tc>
        <w:tc>
          <w:tcPr>
            <w:tcW w:type="dxa" w:w="10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회계 집행률은 90.0%를 보임</w:t>
            </w:r>
          </w:p>
        </w:tc>
        <w:tc>
          <w:tcPr>
            <w:tcW w:type="dxa" w:w="8670"/>
            <w:gridSpan w:val="2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4335"/>
            <w:vMerge/>
            <w:tcBorders/>
          </w:tcPr>
          <w:p/>
        </w:tc>
        <w:tc>
          <w:tcPr>
            <w:tcW w:type="dxa" w:w="10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1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(분야별) 2021년 융자사업 집행률이 높은 분야는 통신, 농림수산, 일반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지방행정 분야 순</w:t>
            </w:r>
          </w:p>
        </w:tc>
        <w:tc>
          <w:tcPr>
            <w:tcW w:type="dxa" w:w="8670"/>
            <w:gridSpan w:val="2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4335"/>
            <w:vMerge/>
            <w:tcBorders/>
          </w:tcPr>
          <w:p/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0" w:after="0"/>
              <w:ind w:left="0" w:right="728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&lt;그림 9&gt; 최근 5년간 융자 집행률 추이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0" w:after="0"/>
              <w:ind w:left="7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%)</w:t>
            </w:r>
          </w:p>
        </w:tc>
        <w:tc>
          <w:tcPr>
            <w:tcW w:type="dxa" w:w="8670"/>
            <w:gridSpan w:val="2"/>
            <w:vMerge/>
            <w:tcBorders/>
          </w:tcPr>
          <w:p/>
        </w:tc>
      </w:tr>
      <w:tr>
        <w:trPr>
          <w:trHeight w:hRule="exact" w:val="2760"/>
        </w:trPr>
        <w:tc>
          <w:tcPr>
            <w:tcW w:type="dxa" w:w="4335"/>
            <w:vMerge/>
            <w:tcBorders/>
          </w:tcPr>
          <w:p/>
        </w:tc>
        <w:tc>
          <w:tcPr>
            <w:tcW w:type="dxa" w:w="10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6.0" w:type="dxa"/>
            </w:tblPr>
            <w:tblGrid>
              <w:gridCol w:w="10660"/>
            </w:tblGrid>
            <w:tr>
              <w:trPr>
                <w:trHeight w:hRule="exact" w:val="3118"/>
              </w:trPr>
              <w:tc>
                <w:tcPr>
                  <w:tcW w:type="dxa" w:w="6800"/>
                  <w:tcBorders>
                    <w:start w:sz="3.4240000247955322" w:val="single" w:color="#221F1F"/>
                    <w:top w:sz="3.4240000247955322" w:val="single" w:color="#221F1F"/>
                    <w:end w:sz="3.4240000247955322" w:val="single" w:color="#221F1F"/>
                    <w:bottom w:sz="3.4240000247955322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20.0" w:type="dxa"/>
                  </w:tblPr>
                  <w:tblGrid>
                    <w:gridCol w:w="1700"/>
                    <w:gridCol w:w="1700"/>
                    <w:gridCol w:w="1700"/>
                    <w:gridCol w:w="1700"/>
                  </w:tblGrid>
                  <w:tr>
                    <w:trPr>
                      <w:trHeight w:hRule="exact" w:val="606"/>
                    </w:trPr>
                    <w:tc>
                      <w:tcPr>
                        <w:tcW w:type="dxa" w:w="9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60" w:after="0"/>
                          <w:ind w:left="0" w:right="184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100.0</w:t>
                        </w:r>
                      </w:p>
                    </w:tc>
                    <w:tc>
                      <w:tcPr>
                        <w:tcW w:type="dxa" w:w="8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412" w:after="0"/>
                          <w:ind w:left="0" w:right="344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96.6</w:t>
                        </w:r>
                      </w:p>
                    </w:tc>
                    <w:tc>
                      <w:tcPr>
                        <w:tcW w:type="dxa" w:w="10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372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96.9</w:t>
                        </w:r>
                      </w:p>
                    </w:tc>
                    <w:tc>
                      <w:tcPr>
                        <w:tcW w:type="dxa" w:w="21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144" w:after="0"/>
                          <w:ind w:left="358" w:right="0" w:firstLine="0"/>
                          <w:jc w:val="lef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98.4</w:t>
                        </w:r>
                      </w:p>
                    </w:tc>
                  </w:tr>
                </w:tbl>
                <w:p>
                  <w:pPr>
                    <w:autoSpaceDN w:val="0"/>
                    <w:tabs>
                      <w:tab w:pos="4460" w:val="left"/>
                    </w:tabs>
                    <w:autoSpaceDE w:val="0"/>
                    <w:widowControl/>
                    <w:spacing w:line="245" w:lineRule="auto" w:before="44" w:after="0"/>
                    <w:ind w:left="756" w:right="2016" w:firstLine="0"/>
                    <w:jc w:val="left"/>
                  </w:pPr>
                  <w:r>
                    <w:tab/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 xml:space="preserve">95.0 </w:t>
                  </w: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95.0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316" w:after="0"/>
                    <w:ind w:left="0" w:right="1044" w:firstLine="0"/>
                    <w:jc w:val="righ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90.8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132" w:after="0"/>
                    <w:ind w:left="75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90.0</w:t>
                  </w:r>
                </w:p>
                <w:p>
                  <w:pPr>
                    <w:autoSpaceDN w:val="0"/>
                    <w:autoSpaceDE w:val="0"/>
                    <w:widowControl/>
                    <w:spacing w:line="168" w:lineRule="auto" w:before="598" w:after="26"/>
                    <w:ind w:left="756" w:right="0" w:firstLine="0"/>
                    <w:jc w:val="left"/>
                  </w:pPr>
                  <w:r>
                    <w:rPr>
                      <w:rFonts w:ascii="KoPubDotumLight" w:hAnsi="KoPubDotumLight" w:eastAsia="KoPubDotumLight"/>
                      <w:b w:val="0"/>
                      <w:i w:val="0"/>
                      <w:color w:val="221F1F"/>
                      <w:sz w:val="15"/>
                    </w:rPr>
                    <w:t>85.0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700.0" w:type="dxa"/>
                  </w:tblPr>
                  <w:tblGrid>
                    <w:gridCol w:w="1360"/>
                    <w:gridCol w:w="1360"/>
                    <w:gridCol w:w="1360"/>
                    <w:gridCol w:w="1360"/>
                    <w:gridCol w:w="1360"/>
                  </w:tblGrid>
                  <w:tr>
                    <w:trPr>
                      <w:trHeight w:hRule="exact" w:val="216"/>
                    </w:trPr>
                    <w:tc>
                      <w:tcPr>
                        <w:tcW w:type="dxa" w:w="13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" w:after="0"/>
                          <w:ind w:left="0" w:right="302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2017 </w:t>
                        </w:r>
                      </w:p>
                    </w:tc>
                    <w:tc>
                      <w:tcPr>
                        <w:tcW w:type="dxa" w:w="9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2018 </w:t>
                        </w:r>
                      </w:p>
                    </w:tc>
                    <w:tc>
                      <w:tcPr>
                        <w:tcW w:type="dxa" w:w="10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2019 </w:t>
                        </w:r>
                      </w:p>
                    </w:tc>
                    <w:tc>
                      <w:tcPr>
                        <w:tcW w:type="dxa" w:w="10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 xml:space="preserve">2020 </w:t>
                        </w:r>
                      </w:p>
                    </w:tc>
                    <w:tc>
                      <w:tcPr>
                        <w:tcW w:type="dxa" w:w="11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68" w:lineRule="auto" w:before="26" w:after="0"/>
                          <w:ind w:left="0" w:right="494" w:firstLine="0"/>
                          <w:jc w:val="right"/>
                        </w:pPr>
                        <w:r>
                          <w:rPr>
                            <w:rFonts w:ascii="KoPubDotumLight" w:hAnsi="KoPubDotumLight" w:eastAsia="KoPubDotumLight"/>
                            <w:b w:val="0"/>
                            <w:i w:val="0"/>
                            <w:color w:val="221F1F"/>
                            <w:sz w:val="15"/>
                          </w:rPr>
                          <w:t>2021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670"/>
            <w:gridSpan w:val="2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4335"/>
            <w:vMerge/>
            <w:tcBorders/>
          </w:tcPr>
          <w:p/>
        </w:tc>
        <w:tc>
          <w:tcPr>
            <w:tcW w:type="dxa" w:w="8670"/>
            <w:gridSpan w:val="2"/>
            <w:vMerge/>
            <w:tcBorders/>
          </w:tcPr>
          <w:p/>
        </w:tc>
        <w:tc>
          <w:tcPr>
            <w:tcW w:type="dxa" w:w="10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12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 기획재정부(2022), 「2023년 예산안」.</w:t>
            </w:r>
          </w:p>
        </w:tc>
      </w:tr>
      <w:tr>
        <w:trPr>
          <w:trHeight w:hRule="exact" w:val="630"/>
        </w:trPr>
        <w:tc>
          <w:tcPr>
            <w:tcW w:type="dxa" w:w="4335"/>
            <w:vMerge/>
            <w:tcBorders/>
          </w:tcPr>
          <w:p/>
        </w:tc>
        <w:tc>
          <w:tcPr>
            <w:tcW w:type="dxa" w:w="8670"/>
            <w:gridSpan w:val="2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4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2022~2026 중장기 기금재정관리계획에 의하면, 융자사업을 수행하는 주요 기금들의 융자 회수는 유지하</w:t>
            </w:r>
          </w:p>
        </w:tc>
      </w:tr>
    </w:tbl>
    <w:p>
      <w:pPr>
        <w:autoSpaceDN w:val="0"/>
        <w:autoSpaceDE w:val="0"/>
        <w:widowControl/>
        <w:spacing w:line="168" w:lineRule="auto" w:before="134" w:after="490"/>
        <w:ind w:left="0" w:right="1006" w:firstLine="0"/>
        <w:jc w:val="righ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거나 증가하는 반면, 기금별 핵심 기능을 유지하는 선에서 지출 수준이 소폭 감소할 것으로 예상</w:t>
      </w:r>
    </w:p>
    <w:p>
      <w:pPr>
        <w:sectPr>
          <w:pgSz w:w="23811" w:h="16838"/>
          <w:pgMar w:top="0" w:right="1064" w:bottom="332" w:left="1074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836"/>
        <w:gridCol w:w="10836"/>
      </w:tblGrid>
      <w:tr>
        <w:trPr>
          <w:trHeight w:hRule="exact" w:val="1102"/>
        </w:trPr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04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4" w:after="0"/>
              <w:ind w:left="5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재정융자사업의 주요 현안</w:t>
            </w:r>
          </w:p>
        </w:tc>
      </w:tr>
    </w:tbl>
    <w:p>
      <w:pPr>
        <w:autoSpaceDN w:val="0"/>
        <w:autoSpaceDE w:val="0"/>
        <w:widowControl/>
        <w:spacing w:line="168" w:lineRule="auto" w:before="314" w:after="0"/>
        <w:ind w:left="23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새 정부 재정운용 방향</w:t>
      </w:r>
    </w:p>
    <w:p>
      <w:pPr>
        <w:autoSpaceDN w:val="0"/>
        <w:tabs>
          <w:tab w:pos="190" w:val="left"/>
          <w:tab w:pos="246" w:val="left"/>
          <w:tab w:pos="410" w:val="left"/>
          <w:tab w:pos="418" w:val="left"/>
        </w:tabs>
        <w:autoSpaceDE w:val="0"/>
        <w:widowControl/>
        <w:spacing w:line="240" w:lineRule="auto" w:before="194" w:after="0"/>
        <w:ind w:left="46" w:right="144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정부는 근본적인 제도 개혁 및 과감한 지출효율화를 통한 강력한 재정혁신 방향 추구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재정사업의 방식을 민간의 역량을 활용하도록 전환하며 민간의 역동적 혁신을 효과적으로 지원할 수 있게 민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간과 정부의 중복을 최소화하는 등 역할 재정립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특히, 직접 융자사업을 민간금융을 활용하는 이차보전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4)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사업으로 전환하여, 담보 능력이 우수한 우량기업들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에 대해 지출 규모는 줄이고 수혜 규모는 유지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확대할 수 있는 기반을 마련</w:t>
      </w:r>
    </w:p>
    <w:p>
      <w:pPr>
        <w:autoSpaceDN w:val="0"/>
        <w:tabs>
          <w:tab w:pos="190" w:val="left"/>
          <w:tab w:pos="246" w:val="left"/>
          <w:tab w:pos="410" w:val="left"/>
        </w:tabs>
        <w:autoSpaceDE w:val="0"/>
        <w:widowControl/>
        <w:spacing w:line="240" w:lineRule="auto" w:before="316" w:after="0"/>
        <w:ind w:left="46" w:right="144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중기 재정전망 및 재정운용 목표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재정지출 중 재량지출은 2022~2026년 기간 중 연평균 1.5% 증가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코로나19 백신 도입, 코로나19 극복 소상공인 융자 등 확대된 한시 소요는 축소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폐지하고, 실소요 점검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투자</w:t>
      </w:r>
    </w:p>
    <w:p>
      <w:pPr>
        <w:sectPr>
          <w:type w:val="continuous"/>
          <w:pgSz w:w="23811" w:h="16838"/>
          <w:pgMar w:top="0" w:right="1064" w:bottom="332" w:left="1074" w:header="720" w:footer="720" w:gutter="0"/>
          <w:cols w:num="2" w:equalWidth="0">
            <w:col w:w="11070" w:space="0"/>
            <w:col w:w="10604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190"/>
        <w:ind w:left="0" w:right="2910" w:firstLine="0"/>
        <w:jc w:val="righ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&lt;표 3&gt; 주요 기금의 2022~2026년 융자사업 중기 전망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87.9999999999995" w:type="dxa"/>
      </w:tblPr>
      <w:tblGrid>
        <w:gridCol w:w="10836"/>
        <w:gridCol w:w="10836"/>
      </w:tblGrid>
      <w:tr>
        <w:trPr>
          <w:trHeight w:hRule="exact" w:val="728"/>
        </w:trPr>
        <w:tc>
          <w:tcPr>
            <w:tcW w:type="dxa" w:w="2386"/>
            <w:vMerge w:val="restart"/>
            <w:tcBorders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0905" w:type="dxa"/>
            </w:tblPr>
            <w:tblGrid>
              <w:gridCol w:w="2386"/>
            </w:tblGrid>
            <w:tr>
              <w:trPr>
                <w:trHeight w:hRule="exact" w:val="340"/>
              </w:trPr>
              <w:tc>
                <w:tcPr>
                  <w:tcW w:type="dxa" w:w="1862"/>
                  <w:tcBorders/>
                  <w:shd w:fill="0095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auto" w:before="80" w:after="0"/>
                    <w:ind w:left="0" w:right="482" w:firstLine="0"/>
                    <w:jc w:val="right"/>
                  </w:pPr>
                  <w:r>
                    <w:rPr>
                      <w:rFonts w:ascii="KoPubDotumBold" w:hAnsi="KoPubDotumBold" w:eastAsia="KoPubDotumBold"/>
                      <w:b/>
                      <w:i w:val="0"/>
                      <w:color w:val="FFFFFF"/>
                      <w:sz w:val="19"/>
                    </w:rPr>
                    <w:t>구분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8" w:lineRule="auto" w:before="4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주택도시기금</w:t>
            </w:r>
          </w:p>
        </w:tc>
        <w:tc>
          <w:tcPr>
            <w:tcW w:type="dxa" w:w="6068"/>
            <w:tcBorders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2" w:val="left"/>
              </w:tabs>
              <w:autoSpaceDE w:val="0"/>
              <w:widowControl/>
              <w:spacing w:line="252" w:lineRule="auto" w:before="82" w:after="0"/>
              <w:ind w:left="282" w:right="2160" w:firstLine="0"/>
              <w:jc w:val="left"/>
            </w:pPr>
            <w:r>
              <w:tab/>
            </w:r>
            <w:r>
              <w:rPr>
                <w:rFonts w:ascii="KoPubDotumBold" w:hAnsi="KoPubDotumBold" w:eastAsia="KoPubDotumBold"/>
                <w:b/>
                <w:i w:val="0"/>
                <w:color w:val="FFFFFF"/>
                <w:sz w:val="19"/>
              </w:rPr>
              <w:t>설명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청약 예수금 둔화, 국민주택채권 발행 둔화로 수입 감소</w:t>
            </w:r>
          </w:p>
        </w:tc>
      </w:tr>
      <w:tr>
        <w:trPr>
          <w:trHeight w:hRule="exact" w:val="386"/>
        </w:trPr>
        <w:tc>
          <w:tcPr>
            <w:tcW w:type="dxa" w:w="10836"/>
            <w:vMerge/>
            <w:tcBorders>
              <w:bottom w:sz="2.0" w:val="single" w:color="#221F1F"/>
            </w:tcBorders>
          </w:tcPr>
          <w:p/>
        </w:tc>
        <w:tc>
          <w:tcPr>
            <w:tcW w:type="dxa" w:w="60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행복주택과 다가구매입임대 융자는 공공민간임대 융자로 전환</w:t>
            </w:r>
          </w:p>
        </w:tc>
      </w:tr>
      <w:tr>
        <w:trPr>
          <w:trHeight w:hRule="exact" w:val="386"/>
        </w:trPr>
        <w:tc>
          <w:tcPr>
            <w:tcW w:type="dxa" w:w="10836"/>
            <w:vMerge/>
            <w:tcBorders>
              <w:bottom w:sz="2.0" w:val="single" w:color="#221F1F"/>
            </w:tcBorders>
          </w:tcPr>
          <w:p/>
        </w:tc>
        <w:tc>
          <w:tcPr>
            <w:tcW w:type="dxa" w:w="60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전세임대 융자는 규모 유지</w:t>
            </w:r>
          </w:p>
        </w:tc>
      </w:tr>
      <w:tr>
        <w:trPr>
          <w:trHeight w:hRule="exact" w:val="384"/>
        </w:trPr>
        <w:tc>
          <w:tcPr>
            <w:tcW w:type="dxa" w:w="2386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92" w:after="0"/>
              <w:ind w:left="720" w:right="576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중소벤처기업</w:t>
            </w:r>
            <w:r>
              <w:br/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창업및진흥기금</w:t>
            </w:r>
          </w:p>
        </w:tc>
        <w:tc>
          <w:tcPr>
            <w:tcW w:type="dxa" w:w="60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28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정책자금 관리 강화로 융자 원리금 정상 회수 노력 확대로 수입 증가 전망</w:t>
            </w:r>
          </w:p>
        </w:tc>
      </w:tr>
      <w:tr>
        <w:trPr>
          <w:trHeight w:hRule="exact" w:val="386"/>
        </w:trPr>
        <w:tc>
          <w:tcPr>
            <w:tcW w:type="dxa" w:w="10836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60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기후 대응 등 중소기업 경영환경 변화 대응 위해 2023년 이후 융자 규모 유지</w:t>
            </w:r>
          </w:p>
        </w:tc>
      </w:tr>
      <w:tr>
        <w:trPr>
          <w:trHeight w:hRule="exact" w:val="384"/>
        </w:trPr>
        <w:tc>
          <w:tcPr>
            <w:tcW w:type="dxa" w:w="2386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공무원연금기금</w:t>
            </w:r>
          </w:p>
        </w:tc>
        <w:tc>
          <w:tcPr>
            <w:tcW w:type="dxa" w:w="60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2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안정적 기금 증식을 위한 대출 사업 현행 수준 유지</w:t>
            </w:r>
          </w:p>
        </w:tc>
      </w:tr>
      <w:tr>
        <w:trPr>
          <w:trHeight w:hRule="exact" w:val="386"/>
        </w:trPr>
        <w:tc>
          <w:tcPr>
            <w:tcW w:type="dxa" w:w="10836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60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2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대여 학자금 회수는 증가하고, 연금 대출 사업은 축소할 전망</w:t>
            </w:r>
          </w:p>
        </w:tc>
      </w:tr>
      <w:tr>
        <w:trPr>
          <w:trHeight w:hRule="exact" w:val="386"/>
        </w:trPr>
        <w:tc>
          <w:tcPr>
            <w:tcW w:type="dxa" w:w="2386"/>
            <w:vMerge w:val="restart"/>
            <w:tcBorders>
              <w:top w:sz="2.0" w:val="single" w:color="#221F1F"/>
              <w:end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국민연금기금</w:t>
            </w:r>
          </w:p>
        </w:tc>
        <w:tc>
          <w:tcPr>
            <w:tcW w:type="dxa" w:w="60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28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융자원금 회수는 2026년까지 증가할 것으로 전망</w:t>
            </w:r>
          </w:p>
        </w:tc>
      </w:tr>
      <w:tr>
        <w:trPr>
          <w:trHeight w:hRule="exact" w:val="386"/>
        </w:trPr>
        <w:tc>
          <w:tcPr>
            <w:tcW w:type="dxa" w:w="10836"/>
            <w:vMerge/>
            <w:tcBorders>
              <w:top w:sz="2.0" w:val="single" w:color="#221F1F"/>
              <w:end w:sz="2.0" w:val="single" w:color="#221F1F"/>
              <w:bottom w:sz="2.0" w:val="single" w:color="#221F1F"/>
            </w:tcBorders>
          </w:tcPr>
          <w:p/>
        </w:tc>
        <w:tc>
          <w:tcPr>
            <w:tcW w:type="dxa" w:w="6068"/>
            <w:tcBorders>
              <w:start w:sz="2.0" w:val="single" w:color="#221F1F"/>
              <w:top w:sz="2.0" w:val="single" w:color="#221F1F"/>
              <w:bottom w:sz="2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28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공단 사옥 운영 및 임대, 노후긴급자금대부 등 융자사업 감소 전망</w:t>
            </w:r>
          </w:p>
        </w:tc>
      </w:tr>
      <w:tr>
        <w:trPr>
          <w:trHeight w:hRule="exact" w:val="364"/>
        </w:trPr>
        <w:tc>
          <w:tcPr>
            <w:tcW w:type="dxa" w:w="2386"/>
            <w:tcBorders>
              <w:top w:sz="2.0" w:val="single" w:color="#221F1F"/>
              <w:end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사학연금기금</w:t>
            </w:r>
          </w:p>
        </w:tc>
        <w:tc>
          <w:tcPr>
            <w:tcW w:type="dxa" w:w="6068"/>
            <w:tcBorders>
              <w:start w:sz="2.0" w:val="single" w:color="#221F1F"/>
              <w:top w:sz="2.0" w:val="single" w:color="#221F1F"/>
              <w:bottom w:sz="5.599999904632568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28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생활자금 및 국고학자금 대여사업 감소에 따라 융자 지출 감소 전망</w:t>
            </w:r>
          </w:p>
        </w:tc>
      </w:tr>
    </w:tbl>
    <w:p>
      <w:pPr>
        <w:autoSpaceDN w:val="0"/>
        <w:autoSpaceDE w:val="0"/>
        <w:widowControl/>
        <w:spacing w:line="14" w:lineRule="exact" w:before="0" w:after="576"/>
        <w:ind w:left="0" w:right="0"/>
      </w:pPr>
    </w:p>
    <w:p>
      <w:pPr>
        <w:sectPr>
          <w:type w:val="nextColumn"/>
          <w:pgSz w:w="23811" w:h="16838"/>
          <w:pgMar w:top="0" w:right="1064" w:bottom="332" w:left="1074" w:header="720" w:footer="720" w:gutter="0"/>
          <w:cols w:num="2" w:equalWidth="0">
            <w:col w:w="11070" w:space="0"/>
            <w:col w:w="1060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7224"/>
        <w:gridCol w:w="7224"/>
        <w:gridCol w:w="7224"/>
      </w:tblGrid>
      <w:tr>
        <w:trPr>
          <w:trHeight w:hRule="exact" w:val="212"/>
        </w:trPr>
        <w:tc>
          <w:tcPr>
            <w:tcW w:type="dxa" w:w="9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39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중점 전환 등을 통해 불요불급한 소요는 과감히 축소할 계획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3556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4)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이차보전은 정부가 대규모 자금의 투입 없이 시장금리와 정책금리 간 차이를 보전하는 것으로 정책 대상자들에게 자금을 지원하는 방식. 이 방식은 수혜자가 정부가 </w:t>
            </w:r>
          </w:p>
        </w:tc>
      </w:tr>
      <w:tr>
        <w:trPr>
          <w:trHeight w:hRule="exact" w:val="48"/>
        </w:trPr>
        <w:tc>
          <w:tcPr>
            <w:tcW w:type="dxa" w:w="9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4" w:after="0"/>
              <w:ind w:left="16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절감 재원은 취약계층을 지원하고, 미래 대비 및 중추 국가로 도약하기 위해 투자할 전망</w:t>
            </w:r>
          </w:p>
        </w:tc>
        <w:tc>
          <w:tcPr>
            <w:tcW w:type="dxa" w:w="7224"/>
            <w:vMerge/>
            <w:tcBorders/>
          </w:tcPr>
          <w:p/>
        </w:tc>
        <w:tc>
          <w:tcPr>
            <w:tcW w:type="dxa" w:w="7224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7224"/>
            <w:vMerge/>
            <w:tcBorders/>
          </w:tcPr>
          <w:p/>
        </w:tc>
        <w:tc>
          <w:tcPr>
            <w:tcW w:type="dxa" w:w="7224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23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지원하는 자금을 쓰지 않는 대신 민간 금융기관을 통해 자금을 지원받고 정부가 저리로 융자해줄 때를 상정하여 대출금리와 정책금리 간의 차액을 보전해 주는 것. </w:t>
            </w:r>
          </w:p>
        </w:tc>
      </w:tr>
      <w:tr>
        <w:trPr>
          <w:trHeight w:hRule="exact" w:val="180"/>
        </w:trPr>
        <w:tc>
          <w:tcPr>
            <w:tcW w:type="dxa" w:w="7224"/>
            <w:vMerge/>
            <w:tcBorders/>
          </w:tcPr>
          <w:p/>
        </w:tc>
        <w:tc>
          <w:tcPr>
            <w:tcW w:type="dxa" w:w="7224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23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이차보전은 대출 심사나 대출 규모의 결정에 있어 민간 금융기관에 자율권이 있음.</w:t>
            </w:r>
          </w:p>
        </w:tc>
      </w:tr>
      <w:tr>
        <w:trPr>
          <w:trHeight w:hRule="exact" w:val="872"/>
        </w:trPr>
        <w:tc>
          <w:tcPr>
            <w:tcW w:type="dxa" w:w="9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3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7224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64" w:bottom="33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7"/>
        <w:gridCol w:w="4327"/>
        <w:gridCol w:w="4327"/>
        <w:gridCol w:w="4327"/>
        <w:gridCol w:w="4327"/>
      </w:tblGrid>
      <w:tr>
        <w:trPr>
          <w:trHeight w:hRule="exact" w:val="520"/>
        </w:trPr>
        <w:tc>
          <w:tcPr>
            <w:tcW w:type="dxa" w:w="10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8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9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사회적 과제 해결을 위한 신규 재정융자사업-기후대응기금</w:t>
            </w:r>
          </w:p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20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05</w:t>
            </w:r>
          </w:p>
        </w:tc>
        <w:tc>
          <w:tcPr>
            <w:tcW w:type="dxa" w:w="856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0"/>
        </w:trPr>
        <w:tc>
          <w:tcPr>
            <w:tcW w:type="dxa" w:w="100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80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정부는 기후위기에 적극 대응하고 탈탄소사회 이행을 위한 산업구조 개편 등 관련 사업의 효율적 추진을 </w:t>
            </w:r>
          </w:p>
        </w:tc>
        <w:tc>
          <w:tcPr>
            <w:tcW w:type="dxa" w:w="8654"/>
            <w:gridSpan w:val="2"/>
            <w:vMerge/>
            <w:tcBorders/>
          </w:tcPr>
          <w:p/>
        </w:tc>
        <w:tc>
          <w:tcPr>
            <w:tcW w:type="dxa" w:w="8560"/>
            <w:tcBorders>
              <w:top w:sz="8.0" w:val="single" w:color="#221F1F"/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5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나가며 </w:t>
            </w:r>
          </w:p>
        </w:tc>
      </w:tr>
      <w:tr>
        <w:trPr>
          <w:trHeight w:hRule="exact" w:val="350"/>
        </w:trPr>
        <w:tc>
          <w:tcPr>
            <w:tcW w:type="dxa" w:w="100"/>
            <w:vMerge w:val="restart"/>
            <w:tcBorders>
              <w:top w:sz="8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8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8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도모하고자 「탄소중립기본법」에 의거하여 기후대응기금 신설(2022.1.1.)</w:t>
            </w:r>
          </w:p>
        </w:tc>
        <w:tc>
          <w:tcPr>
            <w:tcW w:type="dxa" w:w="8654"/>
            <w:gridSpan w:val="2"/>
            <w:vMerge/>
            <w:tcBorders/>
          </w:tcPr>
          <w:p/>
        </w:tc>
        <w:tc>
          <w:tcPr>
            <w:tcW w:type="dxa" w:w="856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4327"/>
            <w:vMerge/>
            <w:tcBorders>
              <w:top w:sz="8.0" w:val="single" w:color="#221F1F"/>
            </w:tcBorders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8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2022년 기후대응기금은 총 2.4조원 규모로 2050 탄소중립 실현을 위해 ①온실가스 감축, ②신유망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저탄소 </w:t>
            </w:r>
          </w:p>
        </w:tc>
        <w:tc>
          <w:tcPr>
            <w:tcW w:type="dxa" w:w="108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43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재정융자는 국정 과제와 정책 목적에 따라 지속적으로 변화하고 있음</w:t>
            </w:r>
          </w:p>
        </w:tc>
      </w:tr>
      <w:tr>
        <w:trPr>
          <w:trHeight w:hRule="exact" w:val="118"/>
        </w:trPr>
        <w:tc>
          <w:tcPr>
            <w:tcW w:type="dxa" w:w="4327"/>
            <w:vMerge/>
            <w:tcBorders>
              <w:top w:sz="8.0" w:val="single" w:color="#221F1F"/>
            </w:tcBorders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98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산업생태계 조성, ③공정한 전환, ④제도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기반 구축 4대 핵심 분야에 중점 지원</w:t>
            </w:r>
          </w:p>
        </w:tc>
        <w:tc>
          <w:tcPr>
            <w:tcW w:type="dxa" w:w="12981"/>
            <w:gridSpan w:val="3"/>
            <w:vMerge/>
            <w:tcBorders/>
          </w:tcPr>
          <w:p/>
        </w:tc>
      </w:tr>
      <w:tr>
        <w:trPr>
          <w:trHeight w:hRule="exact" w:val="302"/>
        </w:trPr>
        <w:tc>
          <w:tcPr>
            <w:tcW w:type="dxa" w:w="4327"/>
            <w:vMerge/>
            <w:tcBorders>
              <w:top w:sz="8.0" w:val="single" w:color="#221F1F"/>
            </w:tcBorders>
          </w:tcPr>
          <w:p/>
        </w:tc>
        <w:tc>
          <w:tcPr>
            <w:tcW w:type="dxa" w:w="4327"/>
            <w:vMerge/>
            <w:tcBorders/>
          </w:tcPr>
          <w:p/>
        </w:tc>
        <w:tc>
          <w:tcPr>
            <w:tcW w:type="dxa" w:w="1302"/>
            <w:vMerge w:val="restart"/>
            <w:tcBorders>
              <w:end w:sz="40.0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38"/>
            <w:gridSpan w:val="2"/>
            <w:vMerge w:val="restart"/>
            <w:tcBorders>
              <w:start w:sz="40.0" w:val="single" w:color="#0095D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8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재정융자는 우리나라의 각 시기에 따라 전후 복구, 경제발전, 주택 및 중소기업 지원 확대 등의 목적에 </w:t>
            </w:r>
          </w:p>
        </w:tc>
      </w:tr>
      <w:tr>
        <w:trPr>
          <w:trHeight w:hRule="exact" w:val="118"/>
        </w:trPr>
        <w:tc>
          <w:tcPr>
            <w:tcW w:type="dxa" w:w="4327"/>
            <w:vMerge/>
            <w:tcBorders>
              <w:top w:sz="8.0" w:val="single" w:color="#221F1F"/>
            </w:tcBorders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기후대응기금은 친환경 설비투자, 탄소중립전환선도프로젝트 등 2개 사업에 450억원 규모의 융자 수행</w:t>
            </w:r>
          </w:p>
        </w:tc>
        <w:tc>
          <w:tcPr>
            <w:tcW w:type="dxa" w:w="4327"/>
            <w:vMerge/>
            <w:tcBorders>
              <w:end w:sz="40.0" w:val="single" w:color="#0095D9"/>
            </w:tcBorders>
          </w:tcPr>
          <w:p/>
        </w:tc>
        <w:tc>
          <w:tcPr>
            <w:tcW w:type="dxa" w:w="8654"/>
            <w:gridSpan w:val="2"/>
            <w:vMerge/>
            <w:tcBorders>
              <w:start w:sz="40.0" w:val="single" w:color="#0095D9"/>
            </w:tcBorders>
          </w:tcPr>
          <w:p/>
        </w:tc>
      </w:tr>
      <w:tr>
        <w:trPr>
          <w:trHeight w:hRule="exact" w:val="420"/>
        </w:trPr>
        <w:tc>
          <w:tcPr>
            <w:tcW w:type="dxa" w:w="4327"/>
            <w:vMerge/>
            <w:tcBorders>
              <w:top w:sz="8.0" w:val="single" w:color="#221F1F"/>
            </w:tcBorders>
          </w:tcPr>
          <w:p/>
        </w:tc>
        <w:tc>
          <w:tcPr>
            <w:tcW w:type="dxa" w:w="4327"/>
            <w:vMerge/>
            <w:tcBorders/>
          </w:tcPr>
          <w:p/>
        </w:tc>
        <w:tc>
          <w:tcPr>
            <w:tcW w:type="dxa" w:w="10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144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따라 수행되었으며, 현 정부에서도 건전재정 기조 전환, 복지 지원 강화, 기후위기 대응 등의 재정운용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8"/>
        <w:ind w:left="0" w:right="0"/>
      </w:pPr>
    </w:p>
    <w:p>
      <w:pPr>
        <w:sectPr>
          <w:pgSz w:w="23811" w:h="16838"/>
          <w:pgMar w:top="0" w:right="1056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6" w:lineRule="auto" w:before="0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친환경설비투자는 환경부 사업으로 중소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중견기업의 온실가스 감축설비 교체 자금을 장기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저리 지원</w:t>
      </w:r>
    </w:p>
    <w:p>
      <w:pPr>
        <w:autoSpaceDN w:val="0"/>
        <w:autoSpaceDE w:val="0"/>
        <w:widowControl/>
        <w:spacing w:line="166" w:lineRule="auto" w:before="198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탄소중립전환선도프로젝트는 산업통상자원부 사업으로 탄소중립 혁신기술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공정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제품개발에 융자 지원</w:t>
      </w:r>
    </w:p>
    <w:p>
      <w:pPr>
        <w:sectPr>
          <w:type w:val="continuous"/>
          <w:pgSz w:w="23811" w:h="16838"/>
          <w:pgMar w:top="0" w:right="1056" w:bottom="332" w:left="1120" w:header="720" w:footer="720" w:gutter="0"/>
          <w:cols w:num="2" w:equalWidth="0">
            <w:col w:w="10618" w:space="0"/>
            <w:col w:w="1101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60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방향에 따라 재정융자 역시 운용 방향에 전환이 예상</w:t>
      </w:r>
    </w:p>
    <w:p>
      <w:pPr>
        <w:autoSpaceDN w:val="0"/>
        <w:autoSpaceDE w:val="0"/>
        <w:widowControl/>
        <w:spacing w:line="168" w:lineRule="auto" w:before="194" w:after="0"/>
        <w:ind w:left="154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「2022~2026년 국가재정운용계획」 첨부서류의 각 기금별 중장기 기금재정관리계획에 의하면, 융자사업을 </w:t>
      </w:r>
    </w:p>
    <w:p>
      <w:pPr>
        <w:autoSpaceDN w:val="0"/>
        <w:autoSpaceDE w:val="0"/>
        <w:widowControl/>
        <w:spacing w:line="168" w:lineRule="auto" w:before="204" w:after="0"/>
        <w:ind w:left="17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수행하는 대부분의 기금이 융자 지출은 축소하거나 유지하면서 회수 규모를 늘릴 전망</w:t>
      </w:r>
    </w:p>
    <w:p>
      <w:pPr>
        <w:autoSpaceDN w:val="0"/>
        <w:autoSpaceDE w:val="0"/>
        <w:widowControl/>
        <w:spacing w:line="168" w:lineRule="auto" w:before="204" w:after="26"/>
        <w:ind w:left="154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기후위기에 대응하기 위한 기후대응기금 융자 운영 등, 융자사업으로 인해 조성된 기금은 앞으로 기업의 탄</w:t>
      </w:r>
    </w:p>
    <w:p>
      <w:pPr>
        <w:sectPr>
          <w:type w:val="nextColumn"/>
          <w:pgSz w:w="23811" w:h="16838"/>
          <w:pgMar w:top="0" w:right="1056" w:bottom="332" w:left="1120" w:header="720" w:footer="720" w:gutter="0"/>
          <w:cols w:num="2" w:equalWidth="0">
            <w:col w:w="10618" w:space="0"/>
            <w:col w:w="110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2"/>
        <w:gridCol w:w="7212"/>
        <w:gridCol w:w="7212"/>
      </w:tblGrid>
      <w:tr>
        <w:trPr>
          <w:trHeight w:hRule="exact" w:val="382"/>
        </w:trPr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5066" w:firstLine="0"/>
              <w:jc w:val="right"/>
            </w:pP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0"/>
              </w:rPr>
              <w:t>&lt;표 4&gt; 기후대응기금 개요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소 감축 사업 등을 통해 지원</w:t>
            </w:r>
          </w:p>
        </w:tc>
      </w:tr>
      <w:tr>
        <w:trPr>
          <w:trHeight w:hRule="exact" w:val="1360"/>
        </w:trPr>
        <w:tc>
          <w:tcPr>
            <w:tcW w:type="dxa" w:w="10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.999999999999943" w:type="dxa"/>
            </w:tblPr>
            <w:tblGrid>
              <w:gridCol w:w="10780"/>
            </w:tblGrid>
            <w:tr>
              <w:trPr>
                <w:trHeight w:hRule="exact" w:val="5784"/>
              </w:trPr>
              <w:tc>
                <w:tcPr>
                  <w:tcW w:type="dxa" w:w="9520"/>
                  <w:tcBorders>
                    <w:start w:sz="4.0" w:val="single" w:color="#221F1F"/>
                    <w:top w:sz="4.0" w:val="single" w:color="#221F1F"/>
                    <w:end w:sz="4.0" w:val="single" w:color="#221F1F"/>
                    <w:bottom w:sz="4.0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78" w:val="left"/>
                      <w:tab w:pos="490" w:val="left"/>
                    </w:tabs>
                    <w:autoSpaceDE w:val="0"/>
                    <w:widowControl/>
                    <w:spacing w:line="418" w:lineRule="exact" w:before="102" w:after="0"/>
                    <w:ind w:left="282" w:right="144" w:firstLine="0"/>
                    <w:jc w:val="left"/>
                  </w:pPr>
                  <w:r>
                    <w:rPr>
                      <w:w w:val="98.26087122378142"/>
                      <w:rFonts w:ascii="YDVYGOStd14" w:hAnsi="YDVYGOStd14" w:eastAsia="YDVYGOStd14"/>
                      <w:b w:val="0"/>
                      <w:i w:val="0"/>
                      <w:color w:val="0095D9"/>
                      <w:sz w:val="23"/>
                    </w:rPr>
                    <w:t>국제적 중요성</w:t>
                  </w:r>
                  <w:r>
                    <w:br/>
                  </w:r>
                  <w:r>
                    <w:rPr>
                      <w:w w:val="98.26087122378142"/>
                      <w:rFonts w:ascii="YDVYGOStd14" w:hAnsi="YDVYGOStd14" w:eastAsia="YDVYGOStd14"/>
                      <w:b w:val="0"/>
                      <w:i w:val="0"/>
                      <w:color w:val="0095D9"/>
                      <w:sz w:val="23"/>
                    </w:rPr>
                    <w:t>•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「기후행동 재무장관연합</w:t>
                  </w:r>
                  <w:r>
                    <w:rPr>
                      <w:rFonts w:ascii="KoPubDotumBold" w:hAnsi="KoPubDotumBold" w:eastAsia="KoPubDotumBold"/>
                      <w:b/>
                      <w:i w:val="0"/>
                      <w:color w:val="0095D9"/>
                      <w:sz w:val="14"/>
                    </w:rPr>
                    <w:t>5)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 xml:space="preserve"> 제8차 장관회의」에서는 ‘녹색 전환을 위한 경제정책 과제’를 주제로 에너지 </w:t>
                  </w:r>
                  <w:r>
                    <w:tab/>
                  </w:r>
                  <w:r>
                    <w:tab/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전환을 중심으로 재정정책 및 시장적 접근법, 규제체계 등 각국의 녹색전환 경험을 공유(2022.10.12.)</w:t>
                  </w:r>
                  <w:r>
                    <w:rPr>
                      <w:w w:val="98.26087122378142"/>
                      <w:rFonts w:ascii="YDVYGOStd14" w:hAnsi="YDVYGOStd14" w:eastAsia="YDVYGOStd14"/>
                      <w:b w:val="0"/>
                      <w:i w:val="0"/>
                      <w:color w:val="0095D9"/>
                      <w:sz w:val="23"/>
                    </w:rPr>
                    <w:t>•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 xml:space="preserve">우리나라는 녹색전환을 위한 공적 재원의 역할로써 녹색예산(green budgeting)과 기후대응기금 등 </w:t>
                  </w:r>
                  <w:r>
                    <w:tab/>
                  </w:r>
                  <w:r>
                    <w:tab/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재정을 통한 저탄소 전환 강조</w:t>
                  </w:r>
                </w:p>
                <w:p>
                  <w:pPr>
                    <w:autoSpaceDN w:val="0"/>
                    <w:tabs>
                      <w:tab w:pos="478" w:val="left"/>
                      <w:tab w:pos="490" w:val="left"/>
                    </w:tabs>
                    <w:autoSpaceDE w:val="0"/>
                    <w:widowControl/>
                    <w:spacing w:line="418" w:lineRule="exact" w:before="374" w:after="0"/>
                    <w:ind w:left="282" w:right="144" w:firstLine="0"/>
                    <w:jc w:val="left"/>
                  </w:pPr>
                  <w:r>
                    <w:rPr>
                      <w:w w:val="98.26087122378142"/>
                      <w:rFonts w:ascii="YDVYGOStd14" w:hAnsi="YDVYGOStd14" w:eastAsia="YDVYGOStd14"/>
                      <w:b w:val="0"/>
                      <w:i w:val="0"/>
                      <w:color w:val="0095D9"/>
                      <w:sz w:val="23"/>
                    </w:rPr>
                    <w:t>기대효과</w:t>
                  </w:r>
                  <w:r>
                    <w:br/>
                  </w:r>
                  <w:r>
                    <w:rPr>
                      <w:w w:val="98.26087122378142"/>
                      <w:rFonts w:ascii="YDVYGOStd14" w:hAnsi="YDVYGOStd14" w:eastAsia="YDVYGOStd14"/>
                      <w:b w:val="0"/>
                      <w:i w:val="0"/>
                      <w:color w:val="0095D9"/>
                      <w:sz w:val="23"/>
                    </w:rPr>
                    <w:t>•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(효율성 제고) 여러 부처에서 개별적</w:t>
                  </w:r>
                  <w:r>
                    <w:rPr>
                      <w:w w:val="98.18181991577148"/>
                      <w:rFonts w:ascii="NanumGothic" w:hAnsi="NanumGothic" w:eastAsia="NanumGothic"/>
                      <w:b w:val="0"/>
                      <w:i w:val="0"/>
                      <w:color w:val="221F1F"/>
                      <w:sz w:val="22"/>
                    </w:rPr>
                    <w:t>·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 xml:space="preserve">분절적으로 수행하던 기후대응 사업들을 단일의 기금을 통해 총괄 </w:t>
                  </w:r>
                  <w:r>
                    <w:tab/>
                  </w:r>
                  <w:r>
                    <w:tab/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검토</w:t>
                  </w:r>
                  <w:r>
                    <w:rPr>
                      <w:w w:val="98.18181991577148"/>
                      <w:rFonts w:ascii="NanumGothic" w:hAnsi="NanumGothic" w:eastAsia="NanumGothic"/>
                      <w:b w:val="0"/>
                      <w:i w:val="0"/>
                      <w:color w:val="221F1F"/>
                      <w:sz w:val="22"/>
                    </w:rPr>
                    <w:t>·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편성함으로써 사업의 중복성 방지 및 시너지와 효율성 제고</w:t>
                  </w:r>
                  <w:r>
                    <w:br/>
                  </w:r>
                  <w:r>
                    <w:rPr>
                      <w:w w:val="98.26087122378142"/>
                      <w:rFonts w:ascii="YDVYGOStd14" w:hAnsi="YDVYGOStd14" w:eastAsia="YDVYGOStd14"/>
                      <w:b w:val="0"/>
                      <w:i w:val="0"/>
                      <w:color w:val="0095D9"/>
                      <w:sz w:val="23"/>
                    </w:rPr>
                    <w:t>•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(정책과의 정합성 제고) ‘2050 탄소중립’ 정책 추진 및 거시</w:t>
                  </w:r>
                  <w:r>
                    <w:rPr>
                      <w:w w:val="98.18181991577148"/>
                      <w:rFonts w:ascii="NanumGothic" w:hAnsi="NanumGothic" w:eastAsia="NanumGothic"/>
                      <w:b w:val="0"/>
                      <w:i w:val="0"/>
                      <w:color w:val="221F1F"/>
                      <w:sz w:val="22"/>
                    </w:rPr>
                    <w:t>·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경제적 영향 등을 종합적으로 연계</w:t>
                  </w:r>
                  <w:r>
                    <w:rPr>
                      <w:w w:val="98.18181991577148"/>
                      <w:rFonts w:ascii="NanumGothic" w:hAnsi="NanumGothic" w:eastAsia="NanumGothic"/>
                      <w:b w:val="0"/>
                      <w:i w:val="0"/>
                      <w:color w:val="221F1F"/>
                      <w:sz w:val="22"/>
                    </w:rPr>
                    <w:t>·</w:t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 xml:space="preserve">고려한 </w:t>
                  </w:r>
                  <w:r>
                    <w:tab/>
                  </w:r>
                  <w:r>
                    <w:tab/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재정사업 구성 및 집행이 가능</w:t>
                  </w:r>
                  <w:r>
                    <w:br/>
                  </w:r>
                  <w:r>
                    <w:rPr>
                      <w:w w:val="98.26087122378142"/>
                      <w:rFonts w:ascii="YDVYGOStd14" w:hAnsi="YDVYGOStd14" w:eastAsia="YDVYGOStd14"/>
                      <w:b w:val="0"/>
                      <w:i w:val="0"/>
                      <w:color w:val="0095D9"/>
                      <w:sz w:val="23"/>
                    </w:rPr>
                    <w:t>•</w:t>
                  </w:r>
                  <w:r>
                    <w:br/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 xml:space="preserve">(탄소중립 관련 정책의지 표출) 탄소중립 정책을 지원하기 위한 별도기금 신설을 통해 정부의 강한 </w:t>
                  </w:r>
                  <w:r>
                    <w:tab/>
                  </w:r>
                  <w:r>
                    <w:tab/>
                  </w:r>
                  <w:r>
                    <w:rPr>
                      <w:w w:val="98.18181991577148"/>
                      <w:rFonts w:ascii="KoPubBatangLight" w:hAnsi="KoPubBatangLight" w:eastAsia="KoPubBatangLight"/>
                      <w:b w:val="0"/>
                      <w:i w:val="0"/>
                      <w:color w:val="221F1F"/>
                      <w:sz w:val="22"/>
                    </w:rPr>
                    <w:t>정책의지를 대외적으로 표출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56" w:after="0"/>
              <w:ind w:left="9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장기적 시계열에서 재정융자의 시대적 기능과 역할을 확인할 수 있는 통계의 관리 기반 마련 등이 필요</w:t>
            </w:r>
          </w:p>
        </w:tc>
      </w:tr>
      <w:tr>
        <w:trPr>
          <w:trHeight w:hRule="exact" w:val="42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재정융자는 대한민국 정부수립 이후부터 정부의 주요 기능 중 하나였으나, 재정융자와 관련된 통계는 </w:t>
            </w:r>
          </w:p>
        </w:tc>
      </w:tr>
      <w:tr>
        <w:trPr>
          <w:trHeight w:hRule="exact" w:val="440"/>
        </w:trPr>
        <w:tc>
          <w:tcPr>
            <w:tcW w:type="dxa" w:w="7212"/>
            <w:vMerge/>
            <w:tcBorders/>
          </w:tcPr>
          <w:p/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시계열이 단절되거나 연장되지 않아, 시기별 정책 성과를 비교하고 향후 방향 모색에 활용하기 어려움</w:t>
            </w:r>
          </w:p>
        </w:tc>
      </w:tr>
      <w:tr>
        <w:trPr>
          <w:trHeight w:hRule="exact" w:val="414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디브레인 플러스를 중심으로 생산되는 현행 재정융자 통계를 안정적으로 관리하면서, 과거 재정융자 시계열 </w:t>
            </w:r>
          </w:p>
        </w:tc>
      </w:tr>
      <w:tr>
        <w:trPr>
          <w:trHeight w:hRule="exact" w:val="84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통계를 연장하는 방안 모색 필요</w:t>
            </w:r>
          </w:p>
        </w:tc>
      </w:tr>
      <w:tr>
        <w:trPr>
          <w:trHeight w:hRule="exact" w:val="846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2" w:after="0"/>
              <w:ind w:left="9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재정융자 정보공개를 통한 투명성 강화</w:t>
            </w:r>
          </w:p>
        </w:tc>
      </w:tr>
      <w:tr>
        <w:trPr>
          <w:trHeight w:hRule="exact" w:val="40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2022년부터 재정정보공개시스템 열린재정 개편으로 융자 수혜 정보를 검색할 수 있도록 기능이 강화 </w:t>
            </w:r>
          </w:p>
        </w:tc>
      </w:tr>
      <w:tr>
        <w:trPr>
          <w:trHeight w:hRule="exact" w:val="42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재정융자 정보의 장기 시계열 제공, 눈높이에 맞는 정보 제공으로 수요자 편의를 증진하고 공공데이터 민간 </w:t>
            </w:r>
          </w:p>
        </w:tc>
      </w:tr>
      <w:tr>
        <w:trPr>
          <w:trHeight w:hRule="exact" w:val="74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6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활용성 강화를 위한 개선 등이 앞으로 필요</w:t>
            </w:r>
          </w:p>
        </w:tc>
      </w:tr>
    </w:tbl>
    <w:p>
      <w:pPr>
        <w:autoSpaceDN w:val="0"/>
        <w:autoSpaceDE w:val="0"/>
        <w:widowControl/>
        <w:spacing w:line="168" w:lineRule="auto" w:before="112" w:after="0"/>
        <w:ind w:left="1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 기획재정부. (2022). 「기후대응기금 제1차 기금운용심의회 개최」.</w:t>
      </w:r>
    </w:p>
    <w:p>
      <w:pPr>
        <w:autoSpaceDN w:val="0"/>
        <w:autoSpaceDE w:val="0"/>
        <w:widowControl/>
        <w:spacing w:line="168" w:lineRule="auto" w:before="826" w:after="0"/>
        <w:ind w:left="192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융자사업정보 민간 활용성 극대화</w:t>
      </w:r>
    </w:p>
    <w:p>
      <w:pPr>
        <w:autoSpaceDN w:val="0"/>
        <w:tabs>
          <w:tab w:pos="144" w:val="left"/>
          <w:tab w:pos="200" w:val="left"/>
          <w:tab w:pos="202" w:val="left"/>
          <w:tab w:pos="364" w:val="left"/>
        </w:tabs>
        <w:autoSpaceDE w:val="0"/>
        <w:widowControl/>
        <w:spacing w:line="240" w:lineRule="auto" w:before="194" w:after="144"/>
        <w:ind w:left="0" w:right="12096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정부는 현재 ‘열린재정’ 포털을 통해 예산, 결산 등 재정 전 과정에 걸친 각종 재정정보를 제공하여 국민에</w:t>
      </w:r>
      <w:r>
        <w:br/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게 국가재정 현황을 투명하게 공개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일반국민에 대해 융자금과 보조금, 출연금 등 관련 수혜 정보를 맞춤형으로 제공하고, 사업자에게는 정부 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2"/>
        <w:gridCol w:w="7212"/>
        <w:gridCol w:w="7212"/>
      </w:tblGrid>
      <w:tr>
        <w:trPr>
          <w:trHeight w:hRule="exact" w:val="272"/>
        </w:trPr>
        <w:tc>
          <w:tcPr>
            <w:tcW w:type="dxa" w:w="10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3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주사업 관련 예산 정보와 입찰 정보를 일괄 제공하는 등 사용자를 중심으로 편의성을 개선해 나갈 계획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3556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5)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국제사회에서도 기후변화 대응을 위한 재무부 역할이 강조되며 기후행동 재무장관연합(The Coalition of Finance Ministers for Climate Action)이 2019년 4월 </w:t>
            </w:r>
          </w:p>
        </w:tc>
      </w:tr>
      <w:tr>
        <w:trPr>
          <w:trHeight w:hRule="exact" w:val="48"/>
        </w:trPr>
        <w:tc>
          <w:tcPr>
            <w:tcW w:type="dxa" w:w="10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4" w:after="0"/>
              <w:ind w:left="1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시각화 정보, 시계열 분석 기능 등을 제공하여 재정정보를 활용한 다양한 분석 및 연구를 뒷받침할 예정</w:t>
            </w: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4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출범하였으며, 한국은 2021년 4월 가입하였음. 경제</w:t>
            </w:r>
            <w:r>
              <w:rPr>
                <w:rFonts w:ascii="YDVYGOStd13" w:hAnsi="YDVYGOStd13" w:eastAsia="YDVYGOStd13"/>
                <w:b w:val="0"/>
                <w:i w:val="0"/>
                <w:color w:val="403F41"/>
                <w:sz w:val="15"/>
              </w:rPr>
              <w:t>·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재정정책 등에 있어 기후변화 대응 요소를 강화하고, 기후변화 대응을 위한 국내적, 세계적 행동을 촉진시키려는 </w:t>
            </w:r>
          </w:p>
        </w:tc>
      </w:tr>
      <w:tr>
        <w:trPr>
          <w:trHeight w:hRule="exact" w:val="180"/>
        </w:trPr>
        <w:tc>
          <w:tcPr>
            <w:tcW w:type="dxa" w:w="7212"/>
            <w:vMerge/>
            <w:tcBorders/>
          </w:tcPr>
          <w:p/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24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목적으로, 우리나라를 포함해 美·日·獨·핀란드 등 총 78개 회원국과 사무국(WB+IMF)으로 구성.</w:t>
            </w:r>
          </w:p>
        </w:tc>
      </w:tr>
      <w:tr>
        <w:trPr>
          <w:trHeight w:hRule="exact" w:val="872"/>
        </w:trPr>
        <w:tc>
          <w:tcPr>
            <w:tcW w:type="dxa" w:w="10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1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7212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6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0"/>
        <w:ind w:left="0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</w:p>
    <w:p>
      <w:pPr>
        <w:autoSpaceDN w:val="0"/>
        <w:autoSpaceDE w:val="0"/>
        <w:widowControl/>
        <w:spacing w:line="168" w:lineRule="auto" w:before="696" w:after="0"/>
        <w:ind w:left="0" w:right="0" w:firstLine="0"/>
        <w:jc w:val="left"/>
      </w:pPr>
      <w:r>
        <w:rPr>
          <w:rFonts w:ascii="KoPubDotumBold" w:hAnsi="KoPubDotumBold" w:eastAsia="KoPubDotumBold"/>
          <w:b/>
          <w:i w:val="0"/>
          <w:color w:val="0095D9"/>
          <w:sz w:val="28"/>
        </w:rPr>
        <w:t>참고문헌</w:t>
      </w:r>
    </w:p>
    <w:p>
      <w:pPr>
        <w:autoSpaceDN w:val="0"/>
        <w:autoSpaceDE w:val="0"/>
        <w:widowControl/>
        <w:spacing w:line="168" w:lineRule="auto" w:before="552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(2022). 「2022 국가재정전략회의 개최」.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_________. (2022). 「2023년 예산안」.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_________. (2022). 「기후대응기금 제1차 기금운용심의회 개최」.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_________. (2022). 「기후행동 재무장관연합 제8차 장관회의」.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_________. (2021). 「제7회 재정운용전략위원회 개최」.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감사원. (2016). 「재정융자사업 예산편성 및 관리실태」.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대한민국 정부. (2021). 2021~2025년 국가재정운용계획.</w:t>
      </w:r>
    </w:p>
    <w:p>
      <w:pPr>
        <w:autoSpaceDN w:val="0"/>
        <w:tabs>
          <w:tab w:pos="1064" w:val="left"/>
        </w:tabs>
        <w:autoSpaceDE w:val="0"/>
        <w:widowControl/>
        <w:spacing w:line="245" w:lineRule="auto" w:before="194" w:after="0"/>
        <w:ind w:left="0" w:right="3744" w:firstLine="0"/>
        <w:jc w:val="left"/>
      </w:pP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__. (2022). 2022~2026년 국가재정운용계획.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__________ 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__________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__. (2022). 2022~2026년 중장기 기금재정관리계획.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재무부. 재정투융자백서. 각 연도.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_____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_. 한국 통합재정통계. 각 연도.</w:t>
      </w:r>
    </w:p>
    <w:p>
      <w:pPr>
        <w:autoSpaceDN w:val="0"/>
        <w:autoSpaceDE w:val="0"/>
        <w:widowControl/>
        <w:spacing w:line="168" w:lineRule="auto" w:before="194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한국재정정보원. (2019). 재정융자사업 이해하기.</w:t>
      </w:r>
    </w:p>
    <w:p>
      <w:pPr>
        <w:autoSpaceDN w:val="0"/>
        <w:autoSpaceDE w:val="0"/>
        <w:widowControl/>
        <w:spacing w:line="168" w:lineRule="auto" w:before="194" w:after="744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한국조세재정연구원. (2014). 재정융자제도의 개선과 이차보전 확대 방안.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44"/>
      </w:tblGrid>
      <w:tr>
        <w:trPr>
          <w:trHeight w:hRule="exact" w:val="264"/>
        </w:trPr>
        <w:tc>
          <w:tcPr>
            <w:tcW w:type="dxa" w:w="9524"/>
            <w:tcBorders/>
            <w:shd w:fill="002d5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>이 보고서는 한국재정정보원 홈페이지(www.fis.kr)를 통해 보실 수 있습니다.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0" w:right="1228" w:bottom="638" w:left="113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